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rPr>
        <w:t>关于印发中小企业划型标准规定的通知</w:t>
      </w: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工信部联企业〔2011〕300</w:t>
      </w:r>
      <w:r>
        <w:rPr>
          <w:rFonts w:hint="eastAsia" w:eastAsia="仿宋_GB2312"/>
          <w:sz w:val="32"/>
          <w:szCs w:val="32"/>
        </w:rPr>
        <w:t> </w:t>
      </w:r>
      <w:r>
        <w:rPr>
          <w:rFonts w:hint="eastAsia" w:ascii="仿宋_GB2312" w:eastAsia="仿宋_GB2312"/>
          <w:sz w:val="32"/>
          <w:szCs w:val="32"/>
        </w:rPr>
        <w:t>号</w:t>
      </w:r>
    </w:p>
    <w:p>
      <w:pPr>
        <w:jc w:val="center"/>
        <w:rPr>
          <w:rFonts w:eastAsia="仿宋_GB2312"/>
          <w:sz w:val="32"/>
          <w:szCs w:val="32"/>
        </w:rPr>
      </w:pPr>
      <w:r>
        <w:rPr>
          <w:rFonts w:hint="eastAsia" w:ascii="仿宋_GB2312" w:eastAsia="仿宋_GB2312"/>
          <w:sz w:val="32"/>
          <w:szCs w:val="32"/>
        </w:rPr>
        <w:t>发布日期：2011-07-04</w:t>
      </w:r>
      <w:r>
        <w:rPr>
          <w:rFonts w:hint="eastAsia" w:eastAsia="仿宋_GB2312"/>
          <w:sz w:val="32"/>
          <w:szCs w:val="32"/>
        </w:rPr>
        <w:t>       </w:t>
      </w:r>
      <w:r>
        <w:rPr>
          <w:rFonts w:hint="eastAsia" w:ascii="仿宋_GB2312" w:eastAsia="仿宋_GB2312"/>
          <w:sz w:val="32"/>
          <w:szCs w:val="32"/>
        </w:rPr>
        <w:t>来源：中小企业司</w:t>
      </w:r>
    </w:p>
    <w:p>
      <w:pPr>
        <w:rPr>
          <w:rFonts w:eastAsia="仿宋_GB2312"/>
          <w:sz w:val="32"/>
          <w:szCs w:val="32"/>
        </w:rPr>
      </w:pPr>
    </w:p>
    <w:p>
      <w:pPr>
        <w:rPr>
          <w:rFonts w:eastAsia="仿宋_GB2312"/>
          <w:sz w:val="32"/>
          <w:szCs w:val="32"/>
        </w:rPr>
      </w:pPr>
    </w:p>
    <w:p>
      <w:pPr>
        <w:rPr>
          <w:rFonts w:ascii="仿宋_GB2312" w:eastAsia="仿宋_GB2312"/>
          <w:sz w:val="32"/>
          <w:szCs w:val="32"/>
        </w:rPr>
      </w:pPr>
      <w:r>
        <w:rPr>
          <w:rFonts w:hint="eastAsia" w:ascii="仿宋_GB2312" w:eastAsia="仿宋_GB2312"/>
          <w:sz w:val="32"/>
          <w:szCs w:val="32"/>
        </w:rPr>
        <w:t>各省、自治区、直辖市人民政府，国务院各部委、各直属机构及有关单位：</w:t>
      </w:r>
    </w:p>
    <w:p>
      <w:pPr>
        <w:ind w:firstLine="645"/>
        <w:rPr>
          <w:rFonts w:ascii="仿宋_GB2312" w:eastAsia="仿宋_GB2312"/>
          <w:sz w:val="32"/>
          <w:szCs w:val="32"/>
        </w:rPr>
      </w:pPr>
      <w:r>
        <w:rPr>
          <w:rFonts w:hint="eastAsia" w:ascii="仿宋_GB2312" w:eastAsia="仿宋_GB2312"/>
          <w:sz w:val="32"/>
          <w:szCs w:val="32"/>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pPr>
        <w:ind w:firstLine="645"/>
        <w:rPr>
          <w:rFonts w:ascii="仿宋_GB2312" w:eastAsia="仿宋_GB2312"/>
          <w:sz w:val="32"/>
          <w:szCs w:val="32"/>
        </w:rPr>
      </w:pPr>
      <w:r>
        <w:rPr>
          <w:rFonts w:hint="eastAsia" w:ascii="仿宋_GB2312" w:eastAsia="仿宋_GB2312"/>
          <w:sz w:val="32"/>
          <w:szCs w:val="32"/>
        </w:rPr>
        <w:t>　　　　</w:t>
      </w:r>
      <w:r>
        <w:rPr>
          <w:rFonts w:hint="eastAsia" w:eastAsia="仿宋_GB2312"/>
          <w:sz w:val="32"/>
          <w:szCs w:val="32"/>
        </w:rPr>
        <w:t>                                                                                         </w:t>
      </w:r>
    </w:p>
    <w:p>
      <w:pPr>
        <w:ind w:firstLine="1600" w:firstLineChars="500"/>
        <w:rPr>
          <w:rFonts w:ascii="仿宋_GB2312" w:eastAsia="仿宋_GB2312"/>
          <w:sz w:val="32"/>
          <w:szCs w:val="32"/>
        </w:rPr>
      </w:pPr>
      <w:r>
        <w:rPr>
          <w:rFonts w:hint="eastAsia" w:ascii="仿宋_GB2312" w:eastAsia="仿宋_GB2312"/>
          <w:sz w:val="32"/>
          <w:szCs w:val="32"/>
        </w:rPr>
        <w:t xml:space="preserve">  工业和信息化部</w:t>
      </w:r>
      <w:r>
        <w:rPr>
          <w:rFonts w:hint="eastAsia" w:eastAsia="仿宋_GB2312"/>
          <w:sz w:val="32"/>
          <w:szCs w:val="32"/>
        </w:rPr>
        <w:t>              </w:t>
      </w:r>
      <w:r>
        <w:rPr>
          <w:rFonts w:hint="eastAsia" w:ascii="仿宋_GB2312" w:eastAsia="仿宋_GB2312"/>
          <w:sz w:val="32"/>
          <w:szCs w:val="32"/>
        </w:rPr>
        <w:t>国家统计局</w:t>
      </w:r>
    </w:p>
    <w:p>
      <w:pPr>
        <w:ind w:firstLine="645"/>
        <w:rPr>
          <w:rFonts w:eastAsia="仿宋_GB2312"/>
          <w:sz w:val="32"/>
          <w:szCs w:val="32"/>
        </w:rPr>
      </w:pPr>
      <w:r>
        <w:rPr>
          <w:rFonts w:hint="eastAsia" w:ascii="仿宋_GB2312" w:eastAsia="仿宋_GB2312"/>
          <w:sz w:val="32"/>
          <w:szCs w:val="32"/>
        </w:rPr>
        <w:t>　　</w:t>
      </w:r>
      <w:r>
        <w:rPr>
          <w:rFonts w:hint="eastAsia" w:eastAsia="仿宋_GB2312"/>
          <w:sz w:val="32"/>
          <w:szCs w:val="32"/>
        </w:rPr>
        <w:t>                     </w:t>
      </w:r>
    </w:p>
    <w:p>
      <w:pPr>
        <w:ind w:firstLine="1920" w:firstLineChars="600"/>
        <w:rPr>
          <w:rFonts w:ascii="仿宋_GB2312" w:eastAsia="仿宋_GB2312"/>
          <w:sz w:val="32"/>
          <w:szCs w:val="32"/>
        </w:rPr>
      </w:pPr>
      <w:r>
        <w:rPr>
          <w:rFonts w:hint="eastAsia" w:ascii="仿宋_GB2312" w:eastAsia="仿宋_GB2312"/>
          <w:sz w:val="32"/>
          <w:szCs w:val="32"/>
        </w:rPr>
        <w:t>国家发展和改革委员会     财政部</w:t>
      </w:r>
    </w:p>
    <w:p>
      <w:pPr>
        <w:ind w:firstLine="420" w:firstLineChars="200"/>
        <w:rPr>
          <w:rFonts w:ascii="仿宋_GB2312" w:eastAsia="仿宋_GB2312"/>
          <w:sz w:val="32"/>
          <w:szCs w:val="32"/>
        </w:rPr>
      </w:pPr>
      <w:r>
        <w:rPr>
          <w:rFonts w:hint="eastAsia"/>
        </w:rPr>
        <w:t>　　         </w:t>
      </w:r>
      <w:r>
        <w:rPr>
          <w:rFonts w:hint="eastAsia" w:eastAsia="仿宋_GB2312"/>
          <w:sz w:val="32"/>
          <w:szCs w:val="32"/>
        </w:rPr>
        <w:t>                                                                                        </w:t>
      </w:r>
    </w:p>
    <w:p>
      <w:pPr>
        <w:ind w:firstLine="4457" w:firstLineChars="1393"/>
        <w:jc w:val="left"/>
        <w:rPr>
          <w:rFonts w:ascii="仿宋_GB2312" w:eastAsia="仿宋_GB2312"/>
          <w:sz w:val="32"/>
          <w:szCs w:val="32"/>
        </w:rPr>
      </w:pPr>
      <w:r>
        <w:rPr>
          <w:rFonts w:hint="eastAsia" w:ascii="仿宋_GB2312" w:eastAsia="仿宋_GB2312"/>
          <w:sz w:val="32"/>
          <w:szCs w:val="32"/>
        </w:rPr>
        <w:t>二○一一年六月十八日</w:t>
      </w:r>
    </w:p>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中小企业划型标准规定</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一、根据《中华人民共和国中小企业促进法》和《国务院关于进一步促进中小企业发展的若干意见》(国发[2009]36号)，制定本规定。</w:t>
      </w:r>
    </w:p>
    <w:p>
      <w:pPr>
        <w:ind w:firstLine="640" w:firstLineChars="200"/>
        <w:rPr>
          <w:rFonts w:ascii="仿宋_GB2312" w:eastAsia="仿宋_GB2312"/>
          <w:sz w:val="32"/>
          <w:szCs w:val="32"/>
        </w:rPr>
      </w:pPr>
      <w:r>
        <w:rPr>
          <w:rFonts w:hint="eastAsia" w:ascii="仿宋_GB2312" w:eastAsia="仿宋_GB2312"/>
          <w:sz w:val="32"/>
          <w:szCs w:val="32"/>
        </w:rPr>
        <w:t>二、中小企业划分为中型、小型、微型三种类型，具体标准根据企业从业人员、营业收入、资产总额等指标，结合行业特点制定。</w:t>
      </w:r>
    </w:p>
    <w:p>
      <w:pPr>
        <w:ind w:firstLine="640" w:firstLineChars="200"/>
        <w:rPr>
          <w:rFonts w:ascii="仿宋_GB2312" w:eastAsia="仿宋_GB2312"/>
          <w:sz w:val="32"/>
          <w:szCs w:val="32"/>
        </w:rPr>
      </w:pPr>
      <w:r>
        <w:rPr>
          <w:rFonts w:hint="eastAsia" w:ascii="仿宋_GB2312" w:eastAsia="仿宋_GB2312"/>
          <w:sz w:val="32"/>
          <w:szCs w:val="32"/>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ind w:firstLine="640" w:firstLineChars="200"/>
        <w:rPr>
          <w:rFonts w:ascii="仿宋_GB2312" w:eastAsia="仿宋_GB2312"/>
          <w:sz w:val="32"/>
          <w:szCs w:val="32"/>
        </w:rPr>
      </w:pPr>
      <w:r>
        <w:rPr>
          <w:rFonts w:hint="eastAsia" w:ascii="仿宋_GB2312" w:eastAsia="仿宋_GB2312"/>
          <w:sz w:val="32"/>
          <w:szCs w:val="32"/>
        </w:rPr>
        <w:t>四、各行业划型标准为：</w:t>
      </w:r>
    </w:p>
    <w:p>
      <w:pPr>
        <w:ind w:firstLine="640" w:firstLineChars="200"/>
        <w:rPr>
          <w:rFonts w:ascii="仿宋_GB2312" w:eastAsia="仿宋_GB2312"/>
          <w:sz w:val="32"/>
          <w:szCs w:val="32"/>
        </w:rPr>
      </w:pPr>
      <w:r>
        <w:rPr>
          <w:rFonts w:hint="eastAsia" w:ascii="仿宋_GB2312" w:eastAsia="仿宋_GB2312"/>
          <w:sz w:val="32"/>
          <w:szCs w:val="32"/>
        </w:rPr>
        <w:t>（一）农、林、牧、渔业。营业收入20000万元以下的为中小微型企业。其中，营业收入500万元及以上的为中型企业，营业收入50万元及以上的为小型企业，营业收入50万元以下的为微型企业。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640" w:firstLineChars="200"/>
        <w:rPr>
          <w:rFonts w:ascii="仿宋_GB2312" w:eastAsia="仿宋_GB2312"/>
          <w:sz w:val="32"/>
          <w:szCs w:val="32"/>
        </w:rPr>
      </w:pPr>
      <w:r>
        <w:rPr>
          <w:rFonts w:hint="eastAsia" w:ascii="仿宋_GB2312" w:eastAsia="仿宋_GB2312"/>
          <w:sz w:val="32"/>
          <w:szCs w:val="32"/>
        </w:rPr>
        <w:t>（十六）其他未列明行业。从业人员300人以下的为中小微型企业。其中，从业人员100人及以上的为中型企业；从业人员10人及以上的为小型企业；从业人员10人以下的为微型企业。</w:t>
      </w:r>
    </w:p>
    <w:p>
      <w:pPr>
        <w:ind w:firstLine="640" w:firstLineChars="200"/>
        <w:rPr>
          <w:rFonts w:ascii="仿宋_GB2312" w:eastAsia="仿宋_GB2312"/>
          <w:sz w:val="32"/>
          <w:szCs w:val="32"/>
        </w:rPr>
      </w:pPr>
      <w:r>
        <w:rPr>
          <w:rFonts w:hint="eastAsia" w:ascii="仿宋_GB2312" w:eastAsia="仿宋_GB2312"/>
          <w:sz w:val="32"/>
          <w:szCs w:val="32"/>
        </w:rPr>
        <w:t>五、企业类型的划分以统计部门的统计数据为依据。</w:t>
      </w:r>
    </w:p>
    <w:p>
      <w:pPr>
        <w:ind w:firstLine="640" w:firstLineChars="200"/>
        <w:rPr>
          <w:rFonts w:ascii="仿宋_GB2312" w:eastAsia="仿宋_GB2312"/>
          <w:sz w:val="32"/>
          <w:szCs w:val="32"/>
        </w:rPr>
      </w:pPr>
      <w:r>
        <w:rPr>
          <w:rFonts w:hint="eastAsia" w:ascii="仿宋_GB2312" w:eastAsia="仿宋_GB2312"/>
          <w:sz w:val="32"/>
          <w:szCs w:val="32"/>
        </w:rPr>
        <w:t>六、本规定适用于在中华人民共和国境内依法设立的各类所有制和各种组织形式的企业。个体工商户和本规定以外的行业，参照本规定进行划型。</w:t>
      </w:r>
    </w:p>
    <w:p>
      <w:pPr>
        <w:ind w:firstLine="640" w:firstLineChars="200"/>
        <w:rPr>
          <w:rFonts w:ascii="仿宋_GB2312" w:eastAsia="仿宋_GB2312"/>
          <w:sz w:val="32"/>
          <w:szCs w:val="32"/>
        </w:rPr>
      </w:pPr>
      <w:r>
        <w:rPr>
          <w:rFonts w:hint="eastAsia" w:ascii="仿宋_GB2312" w:eastAsia="仿宋_GB2312"/>
          <w:sz w:val="32"/>
          <w:szCs w:val="32"/>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640" w:firstLineChars="200"/>
        <w:rPr>
          <w:rFonts w:ascii="仿宋_GB2312" w:eastAsia="仿宋_GB2312"/>
          <w:sz w:val="32"/>
          <w:szCs w:val="32"/>
        </w:rPr>
      </w:pPr>
      <w:r>
        <w:rPr>
          <w:rFonts w:hint="eastAsia" w:ascii="仿宋_GB2312" w:eastAsia="仿宋_GB2312"/>
          <w:sz w:val="32"/>
          <w:szCs w:val="32"/>
        </w:rPr>
        <w:t>八、本规定由工业和信息化部、国家统计局会同有关部门根据《国民经济行业分类》修订情况和企业发展变化情况适时修订。</w:t>
      </w:r>
    </w:p>
    <w:p>
      <w:pPr>
        <w:ind w:firstLine="640" w:firstLineChars="200"/>
        <w:rPr>
          <w:rFonts w:ascii="仿宋_GB2312" w:eastAsia="仿宋_GB2312"/>
          <w:sz w:val="32"/>
          <w:szCs w:val="32"/>
        </w:rPr>
      </w:pPr>
      <w:r>
        <w:rPr>
          <w:rFonts w:hint="eastAsia" w:ascii="仿宋_GB2312" w:eastAsia="仿宋_GB2312"/>
          <w:sz w:val="32"/>
          <w:szCs w:val="32"/>
        </w:rPr>
        <w:t>九、本规定由工业和信息化部、国家统计局会同有关部门负责解释。</w:t>
      </w:r>
    </w:p>
    <w:p>
      <w:pPr>
        <w:ind w:firstLine="640" w:firstLineChars="200"/>
        <w:rPr>
          <w:rFonts w:ascii="仿宋_GB2312" w:eastAsia="仿宋_GB2312"/>
          <w:sz w:val="32"/>
          <w:szCs w:val="32"/>
        </w:rPr>
      </w:pPr>
      <w:r>
        <w:rPr>
          <w:rFonts w:hint="eastAsia" w:ascii="仿宋_GB2312" w:eastAsia="仿宋_GB2312"/>
          <w:sz w:val="32"/>
          <w:szCs w:val="32"/>
        </w:rPr>
        <w:t>十、本规定自发布之日起执行，原国家经贸委、原国家计委、财政部和国家统计局2003年颁布的《中小企业标准暂行规定》同时废止。</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D5157"/>
    <w:rsid w:val="13DD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2022-03-17T08:38:00Z</dcterms:created>
  <dc:creator>Administrator</dc:creator>
  <cp:lastModifiedBy>Administrator</cp:lastModifiedBy>
  <dcterms:modified xsi:type="dcterms:W3CDTF">2022-03-17T08:38:22Z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442848C4639548528AFD293C3FBADDC0</vt:lpwstr>
  </property>
</Properties>
</file>