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0" w:line="219" w:lineRule="auto"/>
        <w:ind w:left="11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宿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松县总工会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年部门预算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227" w:lineRule="auto"/>
        <w:ind w:left="302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33"/>
          <w:sz w:val="43"/>
          <w:szCs w:val="43"/>
        </w:rPr>
        <w:t>2</w:t>
      </w:r>
      <w:r>
        <w:rPr>
          <w:rFonts w:ascii="黑体" w:hAnsi="黑体" w:eastAsia="黑体" w:cs="黑体"/>
          <w:spacing w:val="-26"/>
          <w:sz w:val="43"/>
          <w:szCs w:val="43"/>
        </w:rPr>
        <w:t>022 年 1 月</w:t>
      </w:r>
    </w:p>
    <w:p>
      <w:pPr>
        <w:sectPr>
          <w:footerReference r:id="rId5" w:type="default"/>
          <w:pgSz w:w="11906" w:h="16839"/>
          <w:pgMar w:top="1431" w:right="1785" w:bottom="1377" w:left="1785" w:header="0" w:footer="1215" w:gutter="0"/>
          <w:cols w:space="720" w:num="1"/>
        </w:sectPr>
      </w:pPr>
    </w:p>
    <w:p>
      <w:pPr>
        <w:spacing w:before="90" w:line="225" w:lineRule="auto"/>
        <w:ind w:left="368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3"/>
          <w:sz w:val="43"/>
          <w:szCs w:val="43"/>
        </w:rPr>
        <w:t>目</w:t>
      </w:r>
      <w:r>
        <w:rPr>
          <w:rFonts w:ascii="黑体" w:hAnsi="黑体" w:eastAsia="黑体" w:cs="黑体"/>
          <w:spacing w:val="-12"/>
          <w:sz w:val="43"/>
          <w:szCs w:val="43"/>
        </w:rPr>
        <w:t xml:space="preserve"> 录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100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一部分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部门概况</w:t>
      </w:r>
    </w:p>
    <w:p>
      <w:pPr>
        <w:spacing w:before="120" w:line="499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3"/>
          <w:sz w:val="31"/>
          <w:szCs w:val="31"/>
        </w:rPr>
        <w:t>1</w:t>
      </w:r>
      <w:r>
        <w:rPr>
          <w:rFonts w:ascii="仿宋" w:hAnsi="仿宋" w:eastAsia="仿宋" w:cs="仿宋"/>
          <w:spacing w:val="2"/>
          <w:position w:val="13"/>
          <w:sz w:val="31"/>
          <w:szCs w:val="31"/>
        </w:rPr>
        <w:t>.主要职责</w:t>
      </w:r>
    </w:p>
    <w:p>
      <w:pPr>
        <w:spacing w:line="416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.部门预算构成</w:t>
      </w:r>
    </w:p>
    <w:p>
      <w:pPr>
        <w:spacing w:before="82" w:line="226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3.2022 年度主要工作任</w:t>
      </w:r>
      <w:r>
        <w:rPr>
          <w:rFonts w:ascii="仿宋" w:hAnsi="仿宋" w:eastAsia="仿宋" w:cs="仿宋"/>
          <w:sz w:val="31"/>
          <w:szCs w:val="31"/>
        </w:rPr>
        <w:t>务</w:t>
      </w:r>
    </w:p>
    <w:p>
      <w:pPr>
        <w:spacing w:before="123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算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17" w:line="228" w:lineRule="auto"/>
        <w:ind w:left="68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1.宿松县</w:t>
      </w:r>
      <w:r>
        <w:rPr>
          <w:rFonts w:ascii="仿宋" w:hAnsi="仿宋" w:eastAsia="仿宋" w:cs="仿宋"/>
          <w:spacing w:val="-3"/>
          <w:sz w:val="31"/>
          <w:szCs w:val="31"/>
        </w:rPr>
        <w:t>总</w:t>
      </w:r>
      <w:r>
        <w:rPr>
          <w:rFonts w:ascii="仿宋" w:hAnsi="仿宋" w:eastAsia="仿宋" w:cs="仿宋"/>
          <w:spacing w:val="-2"/>
          <w:sz w:val="31"/>
          <w:szCs w:val="31"/>
        </w:rPr>
        <w:t>工会 2022 年收支总表</w:t>
      </w:r>
    </w:p>
    <w:p>
      <w:pPr>
        <w:spacing w:before="116" w:line="22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2.宿松县总工会 2</w:t>
      </w:r>
      <w:r>
        <w:rPr>
          <w:rFonts w:ascii="仿宋" w:hAnsi="仿宋" w:eastAsia="仿宋" w:cs="仿宋"/>
          <w:spacing w:val="-1"/>
          <w:sz w:val="31"/>
          <w:szCs w:val="31"/>
        </w:rPr>
        <w:t>022 年收入总表</w:t>
      </w:r>
    </w:p>
    <w:p>
      <w:pPr>
        <w:spacing w:before="119" w:line="228" w:lineRule="auto"/>
        <w:ind w:left="672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3.宿松县总工会 2022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年支出总表</w:t>
      </w:r>
    </w:p>
    <w:p>
      <w:pPr>
        <w:spacing w:before="117" w:line="228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4.宿松县总工会 2022 年财政拨</w:t>
      </w:r>
      <w:r>
        <w:rPr>
          <w:rFonts w:ascii="仿宋" w:hAnsi="仿宋" w:eastAsia="仿宋" w:cs="仿宋"/>
          <w:sz w:val="31"/>
          <w:szCs w:val="31"/>
        </w:rPr>
        <w:t>款收支总表</w:t>
      </w:r>
    </w:p>
    <w:p>
      <w:pPr>
        <w:spacing w:before="116" w:line="228" w:lineRule="auto"/>
        <w:ind w:left="672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5.宿松县总工会 2022 年一般公共</w:t>
      </w:r>
      <w:r>
        <w:rPr>
          <w:rFonts w:ascii="仿宋" w:hAnsi="仿宋" w:eastAsia="仿宋" w:cs="仿宋"/>
          <w:sz w:val="31"/>
          <w:szCs w:val="31"/>
        </w:rPr>
        <w:t>预算支出表</w:t>
      </w:r>
    </w:p>
    <w:p>
      <w:pPr>
        <w:spacing w:before="117" w:line="298" w:lineRule="auto"/>
        <w:ind w:left="667" w:right="801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6.宿松县总工会 2022 年一般公</w:t>
      </w:r>
      <w:r>
        <w:rPr>
          <w:rFonts w:ascii="仿宋" w:hAnsi="仿宋" w:eastAsia="仿宋" w:cs="仿宋"/>
          <w:spacing w:val="1"/>
          <w:sz w:val="31"/>
          <w:szCs w:val="31"/>
        </w:rPr>
        <w:t>共预算基本支出表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7.宿松县总工会 </w:t>
      </w:r>
      <w:r>
        <w:rPr>
          <w:rFonts w:ascii="仿宋" w:hAnsi="仿宋" w:eastAsia="仿宋" w:cs="仿宋"/>
          <w:spacing w:val="1"/>
          <w:sz w:val="31"/>
          <w:szCs w:val="31"/>
        </w:rPr>
        <w:t>2022 年政府性基金预算支出表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8.宿松县总工会 2022 年国有资本</w:t>
      </w:r>
      <w:r>
        <w:rPr>
          <w:rFonts w:ascii="仿宋" w:hAnsi="仿宋" w:eastAsia="仿宋" w:cs="仿宋"/>
          <w:spacing w:val="1"/>
          <w:sz w:val="31"/>
          <w:szCs w:val="31"/>
        </w:rPr>
        <w:t>经营预算支出表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9.宿松县总工会 2022 年</w:t>
      </w:r>
      <w:r>
        <w:rPr>
          <w:rFonts w:ascii="仿宋" w:hAnsi="仿宋" w:eastAsia="仿宋" w:cs="仿宋"/>
          <w:sz w:val="31"/>
          <w:szCs w:val="31"/>
        </w:rPr>
        <w:t xml:space="preserve">项目支出表            </w:t>
      </w:r>
      <w:r>
        <w:rPr>
          <w:rFonts w:ascii="仿宋" w:hAnsi="仿宋" w:eastAsia="仿宋" w:cs="仿宋"/>
          <w:spacing w:val="1"/>
          <w:sz w:val="31"/>
          <w:szCs w:val="31"/>
        </w:rPr>
        <w:t>10.宿松县总工会</w:t>
      </w:r>
      <w:r>
        <w:rPr>
          <w:rFonts w:ascii="仿宋" w:hAnsi="仿宋" w:eastAsia="仿宋" w:cs="仿宋"/>
          <w:sz w:val="31"/>
          <w:szCs w:val="31"/>
        </w:rPr>
        <w:t xml:space="preserve"> 2022 年政府采购支出表       </w:t>
      </w:r>
      <w:r>
        <w:rPr>
          <w:rFonts w:ascii="仿宋" w:hAnsi="仿宋" w:eastAsia="仿宋" w:cs="仿宋"/>
          <w:spacing w:val="2"/>
          <w:sz w:val="31"/>
          <w:szCs w:val="31"/>
        </w:rPr>
        <w:t>11.宿松</w:t>
      </w:r>
      <w:r>
        <w:rPr>
          <w:rFonts w:ascii="仿宋" w:hAnsi="仿宋" w:eastAsia="仿宋" w:cs="仿宋"/>
          <w:spacing w:val="1"/>
          <w:sz w:val="31"/>
          <w:szCs w:val="31"/>
        </w:rPr>
        <w:t>县总工会 2022 年政府购买服务支出表</w:t>
      </w:r>
    </w:p>
    <w:p>
      <w:pPr>
        <w:spacing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年部门预算情况说明</w:t>
      </w:r>
    </w:p>
    <w:p>
      <w:pPr>
        <w:spacing w:before="117" w:line="228" w:lineRule="auto"/>
        <w:ind w:left="68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4"/>
          <w:sz w:val="31"/>
          <w:szCs w:val="31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关于 2022 年收支总表的说明</w:t>
      </w:r>
    </w:p>
    <w:p>
      <w:pPr>
        <w:spacing w:before="117" w:line="58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9"/>
          <w:sz w:val="31"/>
          <w:szCs w:val="31"/>
        </w:rPr>
        <w:t>2</w:t>
      </w:r>
      <w:r>
        <w:rPr>
          <w:rFonts w:ascii="仿宋" w:hAnsi="仿宋" w:eastAsia="仿宋" w:cs="仿宋"/>
          <w:spacing w:val="-2"/>
          <w:position w:val="19"/>
          <w:sz w:val="31"/>
          <w:szCs w:val="31"/>
        </w:rPr>
        <w:t>.关于 2022 年收入总表的说明</w:t>
      </w:r>
    </w:p>
    <w:p>
      <w:pPr>
        <w:spacing w:before="1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3.</w:t>
      </w:r>
      <w:r>
        <w:rPr>
          <w:rFonts w:ascii="仿宋" w:hAnsi="仿宋" w:eastAsia="仿宋" w:cs="仿宋"/>
          <w:spacing w:val="-3"/>
          <w:sz w:val="31"/>
          <w:szCs w:val="31"/>
        </w:rPr>
        <w:t>关</w:t>
      </w:r>
      <w:r>
        <w:rPr>
          <w:rFonts w:ascii="仿宋" w:hAnsi="仿宋" w:eastAsia="仿宋" w:cs="仿宋"/>
          <w:spacing w:val="-2"/>
          <w:sz w:val="31"/>
          <w:szCs w:val="31"/>
        </w:rPr>
        <w:t>于 2022 年支出总表的说明</w:t>
      </w:r>
    </w:p>
    <w:p>
      <w:pPr>
        <w:spacing w:before="140" w:line="302" w:lineRule="auto"/>
        <w:ind w:left="666" w:right="112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4.关于 2022</w:t>
      </w:r>
      <w:r>
        <w:rPr>
          <w:rFonts w:ascii="仿宋" w:hAnsi="仿宋" w:eastAsia="仿宋" w:cs="仿宋"/>
          <w:sz w:val="31"/>
          <w:szCs w:val="31"/>
        </w:rPr>
        <w:t xml:space="preserve"> 年财政拨款收支总表的说明      </w:t>
      </w:r>
      <w:r>
        <w:rPr>
          <w:rFonts w:ascii="仿宋" w:hAnsi="仿宋" w:eastAsia="仿宋" w:cs="仿宋"/>
          <w:spacing w:val="1"/>
          <w:sz w:val="31"/>
          <w:szCs w:val="31"/>
        </w:rPr>
        <w:t>5.关于 2022 年一般公共</w:t>
      </w:r>
      <w:r>
        <w:rPr>
          <w:rFonts w:ascii="仿宋" w:hAnsi="仿宋" w:eastAsia="仿宋" w:cs="仿宋"/>
          <w:sz w:val="31"/>
          <w:szCs w:val="31"/>
        </w:rPr>
        <w:t xml:space="preserve">预算支出表的说明    </w:t>
      </w:r>
      <w:r>
        <w:rPr>
          <w:rFonts w:ascii="仿宋" w:hAnsi="仿宋" w:eastAsia="仿宋" w:cs="仿宋"/>
          <w:spacing w:val="2"/>
          <w:sz w:val="31"/>
          <w:szCs w:val="31"/>
        </w:rPr>
        <w:t>6.关于 2022 年</w:t>
      </w:r>
      <w:r>
        <w:rPr>
          <w:rFonts w:ascii="仿宋" w:hAnsi="仿宋" w:eastAsia="仿宋" w:cs="仿宋"/>
          <w:spacing w:val="1"/>
          <w:sz w:val="31"/>
          <w:szCs w:val="31"/>
        </w:rPr>
        <w:t>一般公共预算基本支出表的说明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7.关于 2022 年政府性基金预算支出表的说明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8.关于 2022 年</w:t>
      </w:r>
      <w:r>
        <w:rPr>
          <w:rFonts w:ascii="仿宋" w:hAnsi="仿宋" w:eastAsia="仿宋" w:cs="仿宋"/>
          <w:spacing w:val="1"/>
          <w:sz w:val="31"/>
          <w:szCs w:val="31"/>
        </w:rPr>
        <w:t>国有资本经营预算支出表的说明</w:t>
      </w:r>
    </w:p>
    <w:p>
      <w:pPr>
        <w:sectPr>
          <w:footerReference r:id="rId6" w:type="default"/>
          <w:pgSz w:w="11906" w:h="16839"/>
          <w:pgMar w:top="1373" w:right="1785" w:bottom="1378" w:left="1785" w:header="0" w:footer="1215" w:gutter="0"/>
          <w:cols w:space="720" w:num="1"/>
        </w:sectPr>
      </w:pPr>
    </w:p>
    <w:p>
      <w:pPr>
        <w:spacing w:before="136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9.关于 </w:t>
      </w:r>
      <w:r>
        <w:rPr>
          <w:rFonts w:ascii="仿宋" w:hAnsi="仿宋" w:eastAsia="仿宋" w:cs="仿宋"/>
          <w:spacing w:val="-1"/>
          <w:sz w:val="31"/>
          <w:szCs w:val="31"/>
        </w:rPr>
        <w:t>2022 年项目支出表的说明</w:t>
      </w:r>
    </w:p>
    <w:p>
      <w:pPr>
        <w:spacing w:before="115" w:line="298" w:lineRule="auto"/>
        <w:ind w:left="689" w:right="1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10.关于 2022 年政府采购支出表的说明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1.关于 2022 年政府购买服务支出表的说明 </w:t>
      </w:r>
      <w:r>
        <w:rPr>
          <w:rFonts w:ascii="仿宋" w:hAnsi="仿宋" w:eastAsia="仿宋" w:cs="仿宋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2.其他重要事项情况说明</w:t>
      </w:r>
    </w:p>
    <w:p>
      <w:pPr>
        <w:spacing w:before="1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四部分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ectPr>
          <w:footerReference r:id="rId7" w:type="default"/>
          <w:pgSz w:w="11906" w:h="16839"/>
          <w:pgMar w:top="1431" w:right="1785" w:bottom="1378" w:left="1785" w:header="0" w:footer="1215" w:gutter="0"/>
          <w:cols w:space="720" w:num="1"/>
        </w:sectPr>
      </w:pPr>
    </w:p>
    <w:p>
      <w:pPr>
        <w:spacing w:before="73" w:line="697" w:lineRule="exact"/>
        <w:ind w:left="265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position w:val="25"/>
          <w:sz w:val="35"/>
          <w:szCs w:val="35"/>
        </w:rPr>
        <w:t>第一部分 部门概</w:t>
      </w:r>
      <w:r>
        <w:rPr>
          <w:rFonts w:ascii="黑体" w:hAnsi="黑体" w:eastAsia="黑体" w:cs="黑体"/>
          <w:spacing w:val="6"/>
          <w:position w:val="25"/>
          <w:sz w:val="35"/>
          <w:szCs w:val="35"/>
        </w:rPr>
        <w:t>况</w:t>
      </w:r>
    </w:p>
    <w:p>
      <w:pPr>
        <w:spacing w:line="513" w:lineRule="exact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一、主要职责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101" w:line="916" w:lineRule="exact"/>
        <w:ind w:left="11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46"/>
          <w:sz w:val="31"/>
          <w:szCs w:val="31"/>
        </w:rPr>
        <w:t>宿</w:t>
      </w:r>
      <w:r>
        <w:rPr>
          <w:rFonts w:ascii="仿宋" w:hAnsi="仿宋" w:eastAsia="仿宋" w:cs="仿宋"/>
          <w:spacing w:val="8"/>
          <w:position w:val="46"/>
          <w:sz w:val="31"/>
          <w:szCs w:val="31"/>
        </w:rPr>
        <w:t>松县总工会主要有四项基本职能</w:t>
      </w:r>
    </w:p>
    <w:p>
      <w:pPr>
        <w:spacing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一)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维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护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01" w:line="375" w:lineRule="auto"/>
        <w:ind w:left="36" w:right="10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《</w:t>
      </w:r>
      <w:r>
        <w:rPr>
          <w:rFonts w:ascii="仿宋" w:hAnsi="仿宋" w:eastAsia="仿宋" w:cs="仿宋"/>
          <w:spacing w:val="15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华人民共和国工会法》明确：维护职工的合法权益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会的基本职责。工会在维护全国人民总体利益的同时，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代</w:t>
      </w:r>
      <w:r>
        <w:rPr>
          <w:rFonts w:ascii="仿宋" w:hAnsi="仿宋" w:eastAsia="仿宋" w:cs="仿宋"/>
          <w:spacing w:val="13"/>
          <w:sz w:val="31"/>
          <w:szCs w:val="31"/>
        </w:rPr>
        <w:t>表</w:t>
      </w:r>
      <w:r>
        <w:rPr>
          <w:rFonts w:ascii="仿宋" w:hAnsi="仿宋" w:eastAsia="仿宋" w:cs="仿宋"/>
          <w:spacing w:val="8"/>
          <w:sz w:val="31"/>
          <w:szCs w:val="31"/>
        </w:rPr>
        <w:t>和维护职工的合法权益和民主权利。这是我国工会最重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要</w:t>
      </w:r>
      <w:r>
        <w:rPr>
          <w:rFonts w:ascii="仿宋" w:hAnsi="仿宋" w:eastAsia="仿宋" w:cs="仿宋"/>
          <w:spacing w:val="8"/>
          <w:sz w:val="31"/>
          <w:szCs w:val="31"/>
        </w:rPr>
        <w:t>最基本的职能，是工会所以存在的基础。</w:t>
      </w:r>
    </w:p>
    <w:p>
      <w:pPr>
        <w:spacing w:before="260" w:line="365" w:lineRule="auto"/>
        <w:ind w:left="35" w:firstLine="3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在</w:t>
      </w:r>
      <w:r>
        <w:rPr>
          <w:rFonts w:ascii="仿宋" w:hAnsi="仿宋" w:eastAsia="仿宋" w:cs="仿宋"/>
          <w:spacing w:val="6"/>
          <w:sz w:val="31"/>
          <w:szCs w:val="31"/>
        </w:rPr>
        <w:t>实现维护职工合法权益职责方面，工会以高度的政治责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任感，以《中华人民共和国劳动法》和相</w:t>
      </w:r>
      <w:r>
        <w:rPr>
          <w:rFonts w:ascii="仿宋" w:hAnsi="仿宋" w:eastAsia="仿宋" w:cs="仿宋"/>
          <w:sz w:val="31"/>
          <w:szCs w:val="31"/>
        </w:rPr>
        <w:t xml:space="preserve">关政策法规为依据， </w:t>
      </w:r>
      <w:r>
        <w:rPr>
          <w:rFonts w:ascii="仿宋" w:hAnsi="仿宋" w:eastAsia="仿宋" w:cs="仿宋"/>
          <w:spacing w:val="1"/>
          <w:sz w:val="31"/>
          <w:szCs w:val="31"/>
        </w:rPr>
        <w:t>监督、规范和保障职工的各项劳动标准，</w:t>
      </w:r>
      <w:r>
        <w:rPr>
          <w:rFonts w:ascii="仿宋" w:hAnsi="仿宋" w:eastAsia="仿宋" w:cs="仿宋"/>
          <w:sz w:val="31"/>
          <w:szCs w:val="31"/>
        </w:rPr>
        <w:t xml:space="preserve">采取建立平等协商、 </w:t>
      </w:r>
      <w:r>
        <w:rPr>
          <w:rFonts w:ascii="仿宋" w:hAnsi="仿宋" w:eastAsia="仿宋" w:cs="仿宋"/>
          <w:spacing w:val="8"/>
          <w:sz w:val="31"/>
          <w:szCs w:val="31"/>
        </w:rPr>
        <w:t>签订</w:t>
      </w:r>
      <w:r>
        <w:rPr>
          <w:rFonts w:ascii="仿宋" w:hAnsi="仿宋" w:eastAsia="仿宋" w:cs="仿宋"/>
          <w:spacing w:val="4"/>
          <w:sz w:val="31"/>
          <w:szCs w:val="31"/>
        </w:rPr>
        <w:t>集体合同制度等形式形成稳定协调的劳动关系； 同时，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4"/>
          <w:sz w:val="31"/>
          <w:szCs w:val="31"/>
        </w:rPr>
        <w:t>会</w:t>
      </w:r>
      <w:r>
        <w:rPr>
          <w:rFonts w:ascii="仿宋" w:hAnsi="仿宋" w:eastAsia="仿宋" w:cs="仿宋"/>
          <w:spacing w:val="8"/>
          <w:sz w:val="31"/>
          <w:szCs w:val="31"/>
        </w:rPr>
        <w:t>向困难职工伸出援助之手，释疑解难、帮困扶贫，提供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法</w:t>
      </w:r>
      <w:r>
        <w:rPr>
          <w:rFonts w:ascii="仿宋" w:hAnsi="仿宋" w:eastAsia="仿宋" w:cs="仿宋"/>
          <w:spacing w:val="14"/>
          <w:sz w:val="31"/>
          <w:szCs w:val="31"/>
        </w:rPr>
        <w:t>律</w:t>
      </w:r>
      <w:r>
        <w:rPr>
          <w:rFonts w:ascii="仿宋" w:hAnsi="仿宋" w:eastAsia="仿宋" w:cs="仿宋"/>
          <w:spacing w:val="8"/>
          <w:sz w:val="31"/>
          <w:szCs w:val="31"/>
        </w:rPr>
        <w:t>支持和经济救助，维护职工的工作、生活、劳动安全和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受</w:t>
      </w:r>
      <w:r>
        <w:rPr>
          <w:rFonts w:ascii="仿宋" w:hAnsi="仿宋" w:eastAsia="仿宋" w:cs="仿宋"/>
          <w:spacing w:val="14"/>
          <w:sz w:val="31"/>
          <w:szCs w:val="31"/>
        </w:rPr>
        <w:t>教</w:t>
      </w:r>
      <w:r>
        <w:rPr>
          <w:rFonts w:ascii="仿宋" w:hAnsi="仿宋" w:eastAsia="仿宋" w:cs="仿宋"/>
          <w:spacing w:val="8"/>
          <w:sz w:val="31"/>
          <w:szCs w:val="31"/>
        </w:rPr>
        <w:t>育权利；工会还配合政府和有关部门切实做好国有企业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下</w:t>
      </w:r>
      <w:r>
        <w:rPr>
          <w:rFonts w:ascii="仿宋" w:hAnsi="仿宋" w:eastAsia="仿宋" w:cs="仿宋"/>
          <w:spacing w:val="13"/>
          <w:sz w:val="31"/>
          <w:szCs w:val="31"/>
        </w:rPr>
        <w:t>岗</w:t>
      </w:r>
      <w:r>
        <w:rPr>
          <w:rFonts w:ascii="仿宋" w:hAnsi="仿宋" w:eastAsia="仿宋" w:cs="仿宋"/>
          <w:spacing w:val="10"/>
          <w:sz w:val="31"/>
          <w:szCs w:val="31"/>
        </w:rPr>
        <w:t>职工生活保障和再就业工作，认真贯彻落实中央、省、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市</w:t>
      </w:r>
      <w:r>
        <w:rPr>
          <w:rFonts w:ascii="仿宋" w:hAnsi="仿宋" w:eastAsia="仿宋" w:cs="仿宋"/>
          <w:spacing w:val="9"/>
          <w:sz w:val="31"/>
          <w:szCs w:val="31"/>
        </w:rPr>
        <w:t>关于国有企业下岗职工基本生活保障和再就业工作的精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神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坚持开展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送温暖工程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0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</w:t>
      </w:r>
    </w:p>
    <w:p>
      <w:pPr>
        <w:sectPr>
          <w:footerReference r:id="rId8" w:type="default"/>
          <w:pgSz w:w="11906" w:h="16839"/>
          <w:pgMar w:top="1418" w:right="1696" w:bottom="1376" w:left="1785" w:header="0" w:footer="1215" w:gutter="0"/>
          <w:cols w:space="720" w:num="1"/>
        </w:sectPr>
      </w:pPr>
    </w:p>
    <w:p>
      <w:pPr>
        <w:spacing w:before="175" w:line="373" w:lineRule="auto"/>
        <w:ind w:left="35" w:firstLine="3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工会的参与职能，是工会代表和组织职工参与国家和社</w:t>
      </w:r>
      <w:r>
        <w:rPr>
          <w:rFonts w:ascii="仿宋" w:hAnsi="仿宋" w:eastAsia="仿宋" w:cs="仿宋"/>
          <w:spacing w:val="4"/>
          <w:sz w:val="31"/>
          <w:szCs w:val="31"/>
        </w:rPr>
        <w:t>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事</w:t>
      </w:r>
      <w:r>
        <w:rPr>
          <w:rFonts w:ascii="仿宋" w:hAnsi="仿宋" w:eastAsia="仿宋" w:cs="仿宋"/>
          <w:spacing w:val="14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管理，参与企业、事业和机关的民主管理。这是由于广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大职工</w:t>
      </w:r>
      <w:r>
        <w:rPr>
          <w:rFonts w:ascii="仿宋" w:hAnsi="仿宋" w:eastAsia="仿宋" w:cs="仿宋"/>
          <w:sz w:val="31"/>
          <w:szCs w:val="31"/>
        </w:rPr>
        <w:t xml:space="preserve">在国家政治、经济、文化和社会生活中处于主要地位， </w:t>
      </w:r>
      <w:r>
        <w:rPr>
          <w:rFonts w:ascii="仿宋" w:hAnsi="仿宋" w:eastAsia="仿宋" w:cs="仿宋"/>
          <w:spacing w:val="16"/>
          <w:sz w:val="31"/>
          <w:szCs w:val="31"/>
        </w:rPr>
        <w:t>并</w:t>
      </w:r>
      <w:r>
        <w:rPr>
          <w:rFonts w:ascii="仿宋" w:hAnsi="仿宋" w:eastAsia="仿宋" w:cs="仿宋"/>
          <w:spacing w:val="14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企业、事业、机关中享有民主权利，工会作为广大会员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职工利益的代表而确定的一项社会职能。</w:t>
      </w:r>
    </w:p>
    <w:p>
      <w:pPr>
        <w:spacing w:before="270" w:line="372" w:lineRule="auto"/>
        <w:ind w:left="34" w:right="87" w:firstLine="4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中央[1989]12 </w:t>
      </w:r>
      <w:r>
        <w:rPr>
          <w:rFonts w:ascii="仿宋" w:hAnsi="仿宋" w:eastAsia="仿宋" w:cs="仿宋"/>
          <w:spacing w:val="-1"/>
          <w:sz w:val="31"/>
          <w:szCs w:val="31"/>
        </w:rPr>
        <w:t>号文件明确指出，工会应当成为广大职工群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众</w:t>
      </w:r>
      <w:r>
        <w:rPr>
          <w:rFonts w:ascii="仿宋" w:hAnsi="仿宋" w:eastAsia="仿宋" w:cs="仿宋"/>
          <w:spacing w:val="15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组织、有纪律、有领导地参政议政的民主渠道。各级政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府应当逐步建立</w:t>
      </w:r>
      <w:r>
        <w:rPr>
          <w:rFonts w:ascii="仿宋" w:hAnsi="仿宋" w:eastAsia="仿宋" w:cs="仿宋"/>
          <w:spacing w:val="2"/>
          <w:sz w:val="31"/>
          <w:szCs w:val="31"/>
        </w:rPr>
        <w:t>和完善工会对政府工作民主参与的制度。 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前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政府及有关部门在研究制定经济和社会发展计划，制定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教育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劳动、工资、社会保障、物价、住房以及其他职工切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身</w:t>
      </w:r>
      <w:r>
        <w:rPr>
          <w:rFonts w:ascii="仿宋" w:hAnsi="仿宋" w:eastAsia="仿宋" w:cs="仿宋"/>
          <w:spacing w:val="15"/>
          <w:sz w:val="31"/>
          <w:szCs w:val="31"/>
        </w:rPr>
        <w:t>利</w:t>
      </w:r>
      <w:r>
        <w:rPr>
          <w:rFonts w:ascii="仿宋" w:hAnsi="仿宋" w:eastAsia="仿宋" w:cs="仿宋"/>
          <w:spacing w:val="8"/>
          <w:sz w:val="31"/>
          <w:szCs w:val="31"/>
        </w:rPr>
        <w:t>益的重大决策、措施时，有同级工会参加，充分听取工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会</w:t>
      </w:r>
      <w:r>
        <w:rPr>
          <w:rFonts w:ascii="仿宋" w:hAnsi="仿宋" w:eastAsia="仿宋" w:cs="仿宋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意见；各级政府在设立工资、物价等有关职工切身利益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的专</w:t>
      </w:r>
      <w:r>
        <w:rPr>
          <w:rFonts w:ascii="仿宋" w:hAnsi="仿宋" w:eastAsia="仿宋" w:cs="仿宋"/>
          <w:spacing w:val="10"/>
          <w:sz w:val="31"/>
          <w:szCs w:val="31"/>
        </w:rPr>
        <w:t>门</w:t>
      </w:r>
      <w:r>
        <w:rPr>
          <w:rFonts w:ascii="仿宋" w:hAnsi="仿宋" w:eastAsia="仿宋" w:cs="仿宋"/>
          <w:spacing w:val="8"/>
          <w:sz w:val="31"/>
          <w:szCs w:val="31"/>
        </w:rPr>
        <w:t>机构时，能吸收工会的代表作为正式成员参加工作；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某</w:t>
      </w:r>
      <w:r>
        <w:rPr>
          <w:rFonts w:ascii="仿宋" w:hAnsi="仿宋" w:eastAsia="仿宋" w:cs="仿宋"/>
          <w:spacing w:val="15"/>
          <w:sz w:val="31"/>
          <w:szCs w:val="31"/>
        </w:rPr>
        <w:t>些</w:t>
      </w:r>
      <w:r>
        <w:rPr>
          <w:rFonts w:ascii="仿宋" w:hAnsi="仿宋" w:eastAsia="仿宋" w:cs="仿宋"/>
          <w:spacing w:val="8"/>
          <w:sz w:val="31"/>
          <w:szCs w:val="31"/>
        </w:rPr>
        <w:t>涉及职工群众切身利益的重大问题，各级政府或政府有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部</w:t>
      </w:r>
      <w:r>
        <w:rPr>
          <w:rFonts w:ascii="仿宋" w:hAnsi="仿宋" w:eastAsia="仿宋" w:cs="仿宋"/>
          <w:spacing w:val="8"/>
          <w:sz w:val="31"/>
          <w:szCs w:val="31"/>
        </w:rPr>
        <w:t>门能与同级工会分别或共同联署发布文件；各级政府均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指</w:t>
      </w:r>
      <w:r>
        <w:rPr>
          <w:rFonts w:ascii="仿宋" w:hAnsi="仿宋" w:eastAsia="仿宋" w:cs="仿宋"/>
          <w:spacing w:val="15"/>
          <w:sz w:val="31"/>
          <w:szCs w:val="31"/>
        </w:rPr>
        <w:t>定</w:t>
      </w:r>
      <w:r>
        <w:rPr>
          <w:rFonts w:ascii="仿宋" w:hAnsi="仿宋" w:eastAsia="仿宋" w:cs="仿宋"/>
          <w:spacing w:val="8"/>
          <w:sz w:val="31"/>
          <w:szCs w:val="31"/>
        </w:rPr>
        <w:t>一位负责人加强同工会的联系，帮助工会解决一些具体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问</w:t>
      </w:r>
      <w:r>
        <w:rPr>
          <w:rFonts w:ascii="仿宋" w:hAnsi="仿宋" w:eastAsia="仿宋" w:cs="仿宋"/>
          <w:spacing w:val="15"/>
          <w:sz w:val="31"/>
          <w:szCs w:val="31"/>
        </w:rPr>
        <w:t>题</w:t>
      </w:r>
      <w:r>
        <w:rPr>
          <w:rFonts w:ascii="仿宋" w:hAnsi="仿宋" w:eastAsia="仿宋" w:cs="仿宋"/>
          <w:spacing w:val="8"/>
          <w:sz w:val="31"/>
          <w:szCs w:val="31"/>
        </w:rPr>
        <w:t>。这些做法措施为工会代表职工参政议政，发挥民主渠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道</w:t>
      </w:r>
      <w:r>
        <w:rPr>
          <w:rFonts w:ascii="仿宋" w:hAnsi="仿宋" w:eastAsia="仿宋" w:cs="仿宋"/>
          <w:spacing w:val="7"/>
          <w:sz w:val="31"/>
          <w:szCs w:val="31"/>
        </w:rPr>
        <w:t>作用，创造了有利条件。</w:t>
      </w:r>
    </w:p>
    <w:p>
      <w:pPr>
        <w:spacing w:before="255" w:line="377" w:lineRule="auto"/>
        <w:ind w:left="34" w:right="8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基层，工会依法通过职工代表大会和其它形式，组织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职</w:t>
      </w:r>
      <w:r>
        <w:rPr>
          <w:rFonts w:ascii="仿宋" w:hAnsi="仿宋" w:eastAsia="仿宋" w:cs="仿宋"/>
          <w:spacing w:val="15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参加本单位的民主管理和民主监督，保障职工依法行使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民主</w:t>
      </w:r>
      <w:r>
        <w:rPr>
          <w:rFonts w:ascii="仿宋" w:hAnsi="仿宋" w:eastAsia="仿宋" w:cs="仿宋"/>
          <w:spacing w:val="9"/>
          <w:sz w:val="31"/>
          <w:szCs w:val="31"/>
        </w:rPr>
        <w:t>权</w:t>
      </w:r>
      <w:r>
        <w:rPr>
          <w:rFonts w:ascii="仿宋" w:hAnsi="仿宋" w:eastAsia="仿宋" w:cs="仿宋"/>
          <w:spacing w:val="8"/>
          <w:sz w:val="31"/>
          <w:szCs w:val="31"/>
        </w:rPr>
        <w:t>利。工会与企业行政方面建立劳资协商或集体谈判制</w:t>
      </w:r>
    </w:p>
    <w:p>
      <w:pPr>
        <w:sectPr>
          <w:footerReference r:id="rId9" w:type="default"/>
          <w:pgSz w:w="11906" w:h="16839"/>
          <w:pgMar w:top="1431" w:right="1711" w:bottom="1376" w:left="1785" w:header="0" w:footer="1215" w:gutter="0"/>
          <w:cols w:space="720" w:num="1"/>
        </w:sectPr>
      </w:pPr>
    </w:p>
    <w:p>
      <w:pPr>
        <w:spacing w:before="165" w:line="37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度，对关系职工切身利益的劳动用工、工</w:t>
      </w:r>
      <w:r>
        <w:rPr>
          <w:rFonts w:ascii="仿宋" w:hAnsi="仿宋" w:eastAsia="仿宋" w:cs="仿宋"/>
          <w:sz w:val="31"/>
          <w:szCs w:val="31"/>
        </w:rPr>
        <w:t xml:space="preserve">资福利、劳动保险、 </w:t>
      </w:r>
      <w:r>
        <w:rPr>
          <w:rFonts w:ascii="仿宋" w:hAnsi="仿宋" w:eastAsia="仿宋" w:cs="仿宋"/>
          <w:spacing w:val="16"/>
          <w:sz w:val="31"/>
          <w:szCs w:val="31"/>
        </w:rPr>
        <w:t>劳动</w:t>
      </w:r>
      <w:r>
        <w:rPr>
          <w:rFonts w:ascii="仿宋" w:hAnsi="仿宋" w:eastAsia="仿宋" w:cs="仿宋"/>
          <w:spacing w:val="8"/>
          <w:sz w:val="31"/>
          <w:szCs w:val="31"/>
        </w:rPr>
        <w:t>保护等问题，由工会代表职工与行政方面进行协商或谈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判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取得一致意见后，用劳动合同、集体合同或谈判协议的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形</w:t>
      </w:r>
      <w:r>
        <w:rPr>
          <w:rFonts w:ascii="仿宋" w:hAnsi="仿宋" w:eastAsia="仿宋" w:cs="仿宋"/>
          <w:spacing w:val="8"/>
          <w:sz w:val="31"/>
          <w:szCs w:val="31"/>
        </w:rPr>
        <w:t>式确定下来，以保护劳动者的合法权益。</w:t>
      </w:r>
    </w:p>
    <w:p>
      <w:pPr>
        <w:spacing w:before="267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101" w:line="373" w:lineRule="auto"/>
        <w:ind w:left="35" w:right="105" w:firstLine="3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工会的建设职能，是动员和组织广大职工群众积极参加</w:t>
      </w:r>
      <w:r>
        <w:rPr>
          <w:rFonts w:ascii="仿宋" w:hAnsi="仿宋" w:eastAsia="仿宋" w:cs="仿宋"/>
          <w:spacing w:val="4"/>
          <w:sz w:val="31"/>
          <w:szCs w:val="31"/>
        </w:rPr>
        <w:t>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革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建设，努力完成经济和社会发展任务。这是社会主义条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件</w:t>
      </w:r>
      <w:r>
        <w:rPr>
          <w:rFonts w:ascii="仿宋" w:hAnsi="仿宋" w:eastAsia="仿宋" w:cs="仿宋"/>
          <w:spacing w:val="13"/>
          <w:sz w:val="31"/>
          <w:szCs w:val="31"/>
        </w:rPr>
        <w:t>下</w:t>
      </w:r>
      <w:r>
        <w:rPr>
          <w:rFonts w:ascii="仿宋" w:hAnsi="仿宋" w:eastAsia="仿宋" w:cs="仿宋"/>
          <w:spacing w:val="7"/>
          <w:sz w:val="31"/>
          <w:szCs w:val="31"/>
        </w:rPr>
        <w:t>,我国工会具有的一项社会职能。</w:t>
      </w:r>
    </w:p>
    <w:p>
      <w:pPr>
        <w:spacing w:before="277" w:line="372" w:lineRule="auto"/>
        <w:ind w:left="34" w:right="102" w:firstLine="3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pacing w:val="6"/>
          <w:sz w:val="31"/>
          <w:szCs w:val="31"/>
        </w:rPr>
        <w:t>实现建设职能方面，工会积极配合各级党政，开展各种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形</w:t>
      </w:r>
      <w:r>
        <w:rPr>
          <w:rFonts w:ascii="仿宋" w:hAnsi="仿宋" w:eastAsia="仿宋" w:cs="仿宋"/>
          <w:spacing w:val="15"/>
          <w:sz w:val="31"/>
          <w:szCs w:val="31"/>
        </w:rPr>
        <w:t>式</w:t>
      </w:r>
      <w:r>
        <w:rPr>
          <w:rFonts w:ascii="仿宋" w:hAnsi="仿宋" w:eastAsia="仿宋" w:cs="仿宋"/>
          <w:spacing w:val="8"/>
          <w:sz w:val="31"/>
          <w:szCs w:val="31"/>
        </w:rPr>
        <w:t>的活动，引导职工主动为祖国建设、社会繁荣，为企业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改革</w:t>
      </w:r>
      <w:r>
        <w:rPr>
          <w:rFonts w:ascii="仿宋" w:hAnsi="仿宋" w:eastAsia="仿宋" w:cs="仿宋"/>
          <w:spacing w:val="9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促进企业发展献计出力。工会还围绕地方和企业各个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时期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经济发展目标和企业经营活动的重点和难点，积极组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织</w:t>
      </w:r>
      <w:r>
        <w:rPr>
          <w:rFonts w:ascii="仿宋" w:hAnsi="仿宋" w:eastAsia="仿宋" w:cs="仿宋"/>
          <w:spacing w:val="9"/>
          <w:sz w:val="31"/>
          <w:szCs w:val="31"/>
        </w:rPr>
        <w:t>职工开展以技术创新为主要内容的劳动竞赛和合理化建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议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技术革新和发明创造活动，推进企业技术进步、扭亏增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盈</w:t>
      </w:r>
      <w:r>
        <w:rPr>
          <w:rFonts w:ascii="仿宋" w:hAnsi="仿宋" w:eastAsia="仿宋" w:cs="仿宋"/>
          <w:spacing w:val="6"/>
          <w:sz w:val="31"/>
          <w:szCs w:val="31"/>
        </w:rPr>
        <w:t>和提高经济效益。</w:t>
      </w:r>
    </w:p>
    <w:p>
      <w:pPr>
        <w:spacing w:before="27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101" w:line="370" w:lineRule="auto"/>
        <w:ind w:left="36" w:right="105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会的教育职能，是教育职工不断提高思想道德素质和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科</w:t>
      </w:r>
      <w:r>
        <w:rPr>
          <w:rFonts w:ascii="仿宋" w:hAnsi="仿宋" w:eastAsia="仿宋" w:cs="仿宋"/>
          <w:spacing w:val="13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文化素质，建设有理想、有道德、有文化、有纪律的职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3"/>
          <w:sz w:val="31"/>
          <w:szCs w:val="31"/>
        </w:rPr>
        <w:t>队</w:t>
      </w:r>
      <w:r>
        <w:rPr>
          <w:rFonts w:ascii="仿宋" w:hAnsi="仿宋" w:eastAsia="仿宋" w:cs="仿宋"/>
          <w:spacing w:val="8"/>
          <w:sz w:val="31"/>
          <w:szCs w:val="31"/>
        </w:rPr>
        <w:t>伍。这是由工人阶级历史使命与工人阶级成员自身素质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需要确定的。</w:t>
      </w:r>
    </w:p>
    <w:p>
      <w:pPr>
        <w:sectPr>
          <w:footerReference r:id="rId10" w:type="default"/>
          <w:pgSz w:w="11906" w:h="16839"/>
          <w:pgMar w:top="1431" w:right="1696" w:bottom="1378" w:left="1785" w:header="0" w:footer="1215" w:gutter="0"/>
          <w:cols w:space="720" w:num="1"/>
        </w:sectPr>
      </w:pPr>
    </w:p>
    <w:p>
      <w:pPr>
        <w:spacing w:before="60" w:line="371" w:lineRule="auto"/>
        <w:ind w:left="31" w:right="771" w:firstLine="7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工会</w:t>
      </w:r>
      <w:r>
        <w:rPr>
          <w:rFonts w:ascii="仿宋" w:hAnsi="仿宋" w:eastAsia="仿宋" w:cs="仿宋"/>
          <w:spacing w:val="2"/>
          <w:sz w:val="31"/>
          <w:szCs w:val="31"/>
        </w:rPr>
        <w:t>履行教育职能，主要是根据广大职工群众的觉悟水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平和</w:t>
      </w:r>
      <w:r>
        <w:rPr>
          <w:rFonts w:ascii="仿宋" w:hAnsi="仿宋" w:eastAsia="仿宋" w:cs="仿宋"/>
          <w:spacing w:val="12"/>
          <w:sz w:val="31"/>
          <w:szCs w:val="31"/>
        </w:rPr>
        <w:t>不</w:t>
      </w:r>
      <w:r>
        <w:rPr>
          <w:rFonts w:ascii="仿宋" w:hAnsi="仿宋" w:eastAsia="仿宋" w:cs="仿宋"/>
          <w:spacing w:val="8"/>
          <w:sz w:val="31"/>
          <w:szCs w:val="31"/>
        </w:rPr>
        <w:t>同的兴趣、爱好和要求，通过开展多种多样的群众性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活动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吸引职工广泛参加，寓提高职工思想政治觉悟于形式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多样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生动活泼的各种活动之中。同时，帮助职工通过各种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途径学</w:t>
      </w:r>
      <w:r>
        <w:rPr>
          <w:rFonts w:ascii="仿宋" w:hAnsi="仿宋" w:eastAsia="仿宋" w:cs="仿宋"/>
          <w:spacing w:val="1"/>
          <w:sz w:val="31"/>
          <w:szCs w:val="31"/>
        </w:rPr>
        <w:t>习科学、文化、技术知识，掌握从事岗位工作的本领。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工会</w:t>
      </w:r>
      <w:r>
        <w:rPr>
          <w:rFonts w:ascii="仿宋" w:hAnsi="仿宋" w:eastAsia="仿宋" w:cs="仿宋"/>
          <w:spacing w:val="10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这些群众性的教育活动中，坚持以正面教育为主，以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基层</w:t>
      </w:r>
      <w:r>
        <w:rPr>
          <w:rFonts w:ascii="仿宋" w:hAnsi="仿宋" w:eastAsia="仿宋" w:cs="仿宋"/>
          <w:spacing w:val="10"/>
          <w:sz w:val="31"/>
          <w:szCs w:val="31"/>
        </w:rPr>
        <w:t>活</w:t>
      </w:r>
      <w:r>
        <w:rPr>
          <w:rFonts w:ascii="仿宋" w:hAnsi="仿宋" w:eastAsia="仿宋" w:cs="仿宋"/>
          <w:spacing w:val="8"/>
          <w:sz w:val="31"/>
          <w:szCs w:val="31"/>
        </w:rPr>
        <w:t>动为主。工会通过吸引职工参加各种实践活动，使广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大职</w:t>
      </w:r>
      <w:r>
        <w:rPr>
          <w:rFonts w:ascii="仿宋" w:hAnsi="仿宋" w:eastAsia="仿宋" w:cs="仿宋"/>
          <w:spacing w:val="12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不断增强认识世界和改造世界的能力，逐步锻炼成为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有理</w:t>
      </w:r>
      <w:r>
        <w:rPr>
          <w:rFonts w:ascii="仿宋" w:hAnsi="仿宋" w:eastAsia="仿宋" w:cs="仿宋"/>
          <w:spacing w:val="10"/>
          <w:sz w:val="31"/>
          <w:szCs w:val="31"/>
        </w:rPr>
        <w:t>想</w:t>
      </w:r>
      <w:r>
        <w:rPr>
          <w:rFonts w:ascii="仿宋" w:hAnsi="仿宋" w:eastAsia="仿宋" w:cs="仿宋"/>
          <w:spacing w:val="8"/>
          <w:sz w:val="31"/>
          <w:szCs w:val="31"/>
        </w:rPr>
        <w:t>、有道德、有文化、有纪律的社会主义劳动者。</w:t>
      </w:r>
    </w:p>
    <w:p>
      <w:pPr>
        <w:spacing w:line="416" w:lineRule="exact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"/>
          <w:sz w:val="31"/>
          <w:szCs w:val="31"/>
        </w:rPr>
        <w:t>二、部门预算构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成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6" w:lineRule="auto"/>
        <w:ind w:left="67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宿松县总工会 2021 </w:t>
      </w:r>
      <w:r>
        <w:rPr>
          <w:rFonts w:ascii="仿宋" w:hAnsi="仿宋" w:eastAsia="仿宋" w:cs="仿宋"/>
          <w:spacing w:val="1"/>
          <w:sz w:val="31"/>
          <w:szCs w:val="31"/>
        </w:rPr>
        <w:t>年度单位预算仅包括单位本级预算，</w:t>
      </w:r>
    </w:p>
    <w:p>
      <w:pPr>
        <w:spacing w:before="220" w:line="226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无</w:t>
      </w:r>
      <w:r>
        <w:rPr>
          <w:rFonts w:ascii="仿宋" w:hAnsi="仿宋" w:eastAsia="仿宋" w:cs="仿宋"/>
          <w:spacing w:val="6"/>
          <w:sz w:val="31"/>
          <w:szCs w:val="31"/>
        </w:rPr>
        <w:t>其他下属单位预算。</w:t>
      </w:r>
    </w:p>
    <w:p/>
    <w:p/>
    <w:p>
      <w:pPr>
        <w:spacing w:line="129" w:lineRule="exact"/>
      </w:pPr>
    </w:p>
    <w:tbl>
      <w:tblPr>
        <w:tblStyle w:val="4"/>
        <w:tblW w:w="9004" w:type="dxa"/>
        <w:tblInd w:w="1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3594"/>
        <w:gridCol w:w="45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1" w:lineRule="auto"/>
              <w:ind w:left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3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9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称</w:t>
            </w:r>
          </w:p>
        </w:tc>
        <w:tc>
          <w:tcPr>
            <w:tcW w:w="4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8" w:lineRule="auto"/>
              <w:ind w:left="17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7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3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31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松县总工会本级</w:t>
            </w:r>
          </w:p>
        </w:tc>
        <w:tc>
          <w:tcPr>
            <w:tcW w:w="4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9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政单位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1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6" w:lineRule="auto"/>
              <w:ind w:left="3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3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3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8" w:line="226" w:lineRule="auto"/>
        <w:ind w:left="51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三、2022 年度主</w:t>
      </w:r>
      <w:r>
        <w:rPr>
          <w:rFonts w:ascii="黑体" w:hAnsi="黑体" w:eastAsia="黑体" w:cs="黑体"/>
          <w:spacing w:val="1"/>
          <w:sz w:val="31"/>
          <w:szCs w:val="31"/>
        </w:rPr>
        <w:t>要工作任务</w:t>
      </w:r>
    </w:p>
    <w:p>
      <w:pPr>
        <w:spacing w:before="224" w:line="355" w:lineRule="auto"/>
        <w:ind w:left="34" w:right="77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2022 年，宿松县总工会将深入学习贯彻党的十九大和</w:t>
      </w:r>
      <w:r>
        <w:rPr>
          <w:rFonts w:ascii="仿宋" w:hAnsi="仿宋" w:eastAsia="仿宋" w:cs="仿宋"/>
          <w:sz w:val="31"/>
          <w:szCs w:val="31"/>
        </w:rPr>
        <w:t xml:space="preserve">十 </w:t>
      </w:r>
      <w:r>
        <w:rPr>
          <w:rFonts w:ascii="仿宋" w:hAnsi="仿宋" w:eastAsia="仿宋" w:cs="仿宋"/>
          <w:spacing w:val="16"/>
          <w:sz w:val="31"/>
          <w:szCs w:val="31"/>
        </w:rPr>
        <w:t>九届</w:t>
      </w:r>
      <w:r>
        <w:rPr>
          <w:rFonts w:ascii="仿宋" w:hAnsi="仿宋" w:eastAsia="仿宋" w:cs="仿宋"/>
          <w:spacing w:val="10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中全会精神和省、市、县党代会精神，坚持以习近平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新时</w:t>
      </w:r>
      <w:r>
        <w:rPr>
          <w:rFonts w:ascii="仿宋" w:hAnsi="仿宋" w:eastAsia="仿宋" w:cs="仿宋"/>
          <w:spacing w:val="10"/>
          <w:sz w:val="31"/>
          <w:szCs w:val="31"/>
        </w:rPr>
        <w:t>代</w:t>
      </w:r>
      <w:r>
        <w:rPr>
          <w:rFonts w:ascii="仿宋" w:hAnsi="仿宋" w:eastAsia="仿宋" w:cs="仿宋"/>
          <w:spacing w:val="8"/>
          <w:sz w:val="31"/>
          <w:szCs w:val="31"/>
        </w:rPr>
        <w:t>中国特色社会主义思想为指导，坚持以职工为中心的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工作导向，突出主责主业，坚持抓主抓重，转作</w:t>
      </w:r>
      <w:r>
        <w:rPr>
          <w:rFonts w:ascii="仿宋" w:hAnsi="仿宋" w:eastAsia="仿宋" w:cs="仿宋"/>
          <w:sz w:val="31"/>
          <w:szCs w:val="31"/>
        </w:rPr>
        <w:t xml:space="preserve">风、办实事、 </w:t>
      </w:r>
      <w:r>
        <w:rPr>
          <w:rFonts w:ascii="仿宋" w:hAnsi="仿宋" w:eastAsia="仿宋" w:cs="仿宋"/>
          <w:spacing w:val="4"/>
          <w:sz w:val="31"/>
          <w:szCs w:val="31"/>
        </w:rPr>
        <w:t>优服务，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围绕“42101”工作安排， 团结动员全县广大职工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群众</w:t>
      </w:r>
      <w:r>
        <w:rPr>
          <w:rFonts w:ascii="仿宋" w:hAnsi="仿宋" w:eastAsia="仿宋" w:cs="仿宋"/>
          <w:spacing w:val="9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功新时代、奋进新征程，以优异成绩迎接党的二十大</w:t>
      </w:r>
    </w:p>
    <w:p>
      <w:pPr>
        <w:sectPr>
          <w:footerReference r:id="rId11" w:type="default"/>
          <w:pgSz w:w="11906" w:h="16839"/>
          <w:pgMar w:top="1423" w:right="916" w:bottom="1376" w:left="1785" w:header="0" w:footer="1215" w:gutter="0"/>
          <w:cols w:space="720" w:num="1"/>
        </w:sectPr>
      </w:pPr>
    </w:p>
    <w:p>
      <w:pPr>
        <w:spacing w:before="215" w:line="228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胜</w:t>
      </w:r>
      <w:r>
        <w:rPr>
          <w:rFonts w:ascii="仿宋" w:hAnsi="仿宋" w:eastAsia="仿宋" w:cs="仿宋"/>
          <w:spacing w:val="3"/>
          <w:sz w:val="31"/>
          <w:szCs w:val="31"/>
        </w:rPr>
        <w:t>利召开。</w:t>
      </w:r>
    </w:p>
    <w:p>
      <w:pPr>
        <w:spacing w:before="218" w:line="357" w:lineRule="auto"/>
        <w:ind w:left="25" w:right="11" w:firstLine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以迎接宣传贯彻党的二十大为主线，团结引领广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大职工听党话、跟党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走</w:t>
      </w:r>
    </w:p>
    <w:p>
      <w:pPr>
        <w:spacing w:before="3" w:line="357" w:lineRule="auto"/>
        <w:ind w:left="35" w:right="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1.切实把忠诚践行“两个维护”作为根本政治要求。</w:t>
      </w:r>
      <w:r>
        <w:rPr>
          <w:rFonts w:ascii="仿宋" w:hAnsi="仿宋" w:eastAsia="仿宋" w:cs="仿宋"/>
          <w:spacing w:val="3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学习</w:t>
      </w:r>
      <w:r>
        <w:rPr>
          <w:rFonts w:ascii="仿宋" w:hAnsi="仿宋" w:eastAsia="仿宋" w:cs="仿宋"/>
          <w:spacing w:val="9"/>
          <w:sz w:val="31"/>
          <w:szCs w:val="31"/>
        </w:rPr>
        <w:t>贯</w:t>
      </w:r>
      <w:r>
        <w:rPr>
          <w:rFonts w:ascii="仿宋" w:hAnsi="仿宋" w:eastAsia="仿宋" w:cs="仿宋"/>
          <w:spacing w:val="8"/>
          <w:sz w:val="31"/>
          <w:szCs w:val="31"/>
        </w:rPr>
        <w:t>彻党的十九届六中全会和二十大精神为重点，深入学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习贯</w:t>
      </w:r>
      <w:r>
        <w:rPr>
          <w:rFonts w:ascii="仿宋" w:hAnsi="仿宋" w:eastAsia="仿宋" w:cs="仿宋"/>
          <w:spacing w:val="9"/>
          <w:sz w:val="31"/>
          <w:szCs w:val="31"/>
        </w:rPr>
        <w:t>彻</w:t>
      </w:r>
      <w:r>
        <w:rPr>
          <w:rFonts w:ascii="仿宋" w:hAnsi="仿宋" w:eastAsia="仿宋" w:cs="仿宋"/>
          <w:spacing w:val="8"/>
          <w:sz w:val="31"/>
          <w:szCs w:val="31"/>
        </w:rPr>
        <w:t>习近平新时代中国特色社会主义思想，全面贯彻习近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平</w:t>
      </w:r>
      <w:r>
        <w:rPr>
          <w:rFonts w:ascii="仿宋" w:hAnsi="仿宋" w:eastAsia="仿宋" w:cs="仿宋"/>
          <w:spacing w:val="14"/>
          <w:sz w:val="31"/>
          <w:szCs w:val="31"/>
        </w:rPr>
        <w:t>总</w:t>
      </w:r>
      <w:r>
        <w:rPr>
          <w:rFonts w:ascii="仿宋" w:hAnsi="仿宋" w:eastAsia="仿宋" w:cs="仿宋"/>
          <w:spacing w:val="8"/>
          <w:sz w:val="31"/>
          <w:szCs w:val="31"/>
        </w:rPr>
        <w:t>书记对安徽作出的系列重要讲话指示批示、关于工人阶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级和工会工作的重</w:t>
      </w:r>
      <w:r>
        <w:rPr>
          <w:rFonts w:ascii="仿宋" w:hAnsi="仿宋" w:eastAsia="仿宋" w:cs="仿宋"/>
          <w:spacing w:val="2"/>
          <w:sz w:val="31"/>
          <w:szCs w:val="31"/>
        </w:rPr>
        <w:t>要论述，衷心拥护“两个确立” 、忠诚践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行“两个维护” 。持续巩固拓展党史学</w:t>
      </w:r>
      <w:r>
        <w:rPr>
          <w:rFonts w:ascii="仿宋" w:hAnsi="仿宋" w:eastAsia="仿宋" w:cs="仿宋"/>
          <w:spacing w:val="1"/>
          <w:sz w:val="31"/>
          <w:szCs w:val="31"/>
        </w:rPr>
        <w:t>习教育成果。</w:t>
      </w:r>
    </w:p>
    <w:p>
      <w:pPr>
        <w:spacing w:before="2" w:line="357" w:lineRule="auto"/>
        <w:ind w:left="41" w:right="1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切实加强职工思想政治工作。</w:t>
      </w:r>
      <w:r>
        <w:rPr>
          <w:rFonts w:ascii="仿宋" w:hAnsi="仿宋" w:eastAsia="仿宋" w:cs="仿宋"/>
          <w:spacing w:val="8"/>
          <w:sz w:val="31"/>
          <w:szCs w:val="31"/>
        </w:rPr>
        <w:t>紧扣迎接宣传贯彻党的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二</w:t>
      </w:r>
      <w:r>
        <w:rPr>
          <w:rFonts w:ascii="仿宋" w:hAnsi="仿宋" w:eastAsia="仿宋" w:cs="仿宋"/>
          <w:spacing w:val="6"/>
          <w:sz w:val="31"/>
          <w:szCs w:val="31"/>
        </w:rPr>
        <w:t>十大，广泛开展“中国梦</w:t>
      </w:r>
      <w:r>
        <w:rPr>
          <w:rFonts w:ascii="Arial" w:hAnsi="Arial" w:eastAsia="Arial" w:cs="Arial"/>
          <w:spacing w:val="6"/>
          <w:sz w:val="31"/>
          <w:szCs w:val="31"/>
        </w:rPr>
        <w:t xml:space="preserve">• </w:t>
      </w:r>
      <w:r>
        <w:rPr>
          <w:rFonts w:ascii="仿宋" w:hAnsi="仿宋" w:eastAsia="仿宋" w:cs="仿宋"/>
          <w:spacing w:val="6"/>
          <w:sz w:val="31"/>
          <w:szCs w:val="31"/>
        </w:rPr>
        <w:t>劳动美--喜迎二十大 建功新时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代</w:t>
      </w:r>
      <w:r>
        <w:rPr>
          <w:rFonts w:ascii="仿宋" w:hAnsi="仿宋" w:eastAsia="仿宋" w:cs="仿宋"/>
          <w:spacing w:val="14"/>
          <w:sz w:val="31"/>
          <w:szCs w:val="31"/>
        </w:rPr>
        <w:t>”主题宣传教育,繁荣职工精神文化生活，打造“工”字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系</w:t>
      </w:r>
      <w:r>
        <w:rPr>
          <w:rFonts w:ascii="仿宋" w:hAnsi="仿宋" w:eastAsia="仿宋" w:cs="仿宋"/>
          <w:spacing w:val="10"/>
          <w:sz w:val="31"/>
          <w:szCs w:val="31"/>
        </w:rPr>
        <w:t>列</w:t>
      </w:r>
      <w:r>
        <w:rPr>
          <w:rFonts w:ascii="仿宋" w:hAnsi="仿宋" w:eastAsia="仿宋" w:cs="仿宋"/>
          <w:spacing w:val="8"/>
          <w:sz w:val="31"/>
          <w:szCs w:val="31"/>
        </w:rPr>
        <w:t>职工文化特色品牌。建好职工书屋、职工书吧，用好新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时</w:t>
      </w:r>
      <w:r>
        <w:rPr>
          <w:rFonts w:ascii="仿宋" w:hAnsi="仿宋" w:eastAsia="仿宋" w:cs="仿宋"/>
          <w:spacing w:val="8"/>
          <w:sz w:val="31"/>
          <w:szCs w:val="31"/>
        </w:rPr>
        <w:t>代职工文明实践所，扎实开展职工志愿服务活动。</w:t>
      </w:r>
    </w:p>
    <w:p>
      <w:pPr>
        <w:spacing w:before="3" w:line="357" w:lineRule="auto"/>
        <w:ind w:left="35" w:right="9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切实维护劳动领域政治安全和职工队伍和谐稳定。</w:t>
      </w:r>
      <w:r>
        <w:rPr>
          <w:rFonts w:ascii="仿宋" w:hAnsi="仿宋" w:eastAsia="仿宋" w:cs="仿宋"/>
          <w:spacing w:val="8"/>
          <w:sz w:val="31"/>
          <w:szCs w:val="31"/>
        </w:rPr>
        <w:t>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牢</w:t>
      </w:r>
      <w:r>
        <w:rPr>
          <w:rFonts w:ascii="仿宋" w:hAnsi="仿宋" w:eastAsia="仿宋" w:cs="仿宋"/>
          <w:spacing w:val="14"/>
          <w:sz w:val="31"/>
          <w:szCs w:val="31"/>
        </w:rPr>
        <w:t>把</w:t>
      </w:r>
      <w:r>
        <w:rPr>
          <w:rFonts w:ascii="仿宋" w:hAnsi="仿宋" w:eastAsia="仿宋" w:cs="仿宋"/>
          <w:spacing w:val="8"/>
          <w:sz w:val="31"/>
          <w:szCs w:val="31"/>
        </w:rPr>
        <w:t>握工会意识形态工作领导权。完善工会网络舆情应急响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应和</w:t>
      </w:r>
      <w:r>
        <w:rPr>
          <w:rFonts w:ascii="仿宋" w:hAnsi="仿宋" w:eastAsia="仿宋" w:cs="仿宋"/>
          <w:spacing w:val="9"/>
          <w:sz w:val="31"/>
          <w:szCs w:val="31"/>
        </w:rPr>
        <w:t>处</w:t>
      </w:r>
      <w:r>
        <w:rPr>
          <w:rFonts w:ascii="仿宋" w:hAnsi="仿宋" w:eastAsia="仿宋" w:cs="仿宋"/>
          <w:spacing w:val="8"/>
          <w:sz w:val="31"/>
          <w:szCs w:val="31"/>
        </w:rPr>
        <w:t>置工作机制，用心用情做好信访工作。切实维护劳动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领域</w:t>
      </w:r>
      <w:r>
        <w:rPr>
          <w:rFonts w:ascii="仿宋" w:hAnsi="仿宋" w:eastAsia="仿宋" w:cs="仿宋"/>
          <w:spacing w:val="9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治安全，加强引领构建和防范化解一体推进，加强工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会</w:t>
      </w:r>
      <w:r>
        <w:rPr>
          <w:rFonts w:ascii="仿宋" w:hAnsi="仿宋" w:eastAsia="仿宋" w:cs="仿宋"/>
          <w:spacing w:val="14"/>
          <w:sz w:val="31"/>
          <w:szCs w:val="31"/>
        </w:rPr>
        <w:t>联</w:t>
      </w:r>
      <w:r>
        <w:rPr>
          <w:rFonts w:ascii="仿宋" w:hAnsi="仿宋" w:eastAsia="仿宋" w:cs="仿宋"/>
          <w:spacing w:val="8"/>
          <w:sz w:val="31"/>
          <w:szCs w:val="31"/>
        </w:rPr>
        <w:t>系引导劳动领域社会组织工作，为党的二十大胜利召开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营造安全稳定政治环境。</w:t>
      </w:r>
    </w:p>
    <w:p>
      <w:pPr>
        <w:spacing w:before="1" w:line="357" w:lineRule="auto"/>
        <w:ind w:left="23" w:right="11" w:firstLine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hAnsi="黑体" w:eastAsia="黑体" w:cs="黑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以建设现代化美丽宿松为主题，汇聚建功立业磅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礴</w:t>
      </w: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力量</w:t>
      </w:r>
    </w:p>
    <w:p>
      <w:pPr>
        <w:spacing w:before="1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力激发职工群众创新创造活力。</w:t>
      </w:r>
      <w:r>
        <w:rPr>
          <w:rFonts w:ascii="仿宋" w:hAnsi="仿宋" w:eastAsia="仿宋" w:cs="仿宋"/>
          <w:spacing w:val="8"/>
          <w:sz w:val="31"/>
          <w:szCs w:val="31"/>
        </w:rPr>
        <w:t>贯彻落实省市县党</w:t>
      </w:r>
    </w:p>
    <w:p>
      <w:pPr>
        <w:sectPr>
          <w:footerReference r:id="rId12" w:type="default"/>
          <w:pgSz w:w="11906" w:h="16839"/>
          <w:pgMar w:top="1431" w:right="1785" w:bottom="1378" w:left="1785" w:header="0" w:footer="1215" w:gutter="0"/>
          <w:cols w:space="720" w:num="1"/>
        </w:sectPr>
      </w:pPr>
    </w:p>
    <w:p>
      <w:pPr>
        <w:spacing w:before="217" w:line="357" w:lineRule="auto"/>
        <w:ind w:left="35" w:right="250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代</w:t>
      </w:r>
      <w:r>
        <w:rPr>
          <w:rFonts w:ascii="仿宋" w:hAnsi="仿宋" w:eastAsia="仿宋" w:cs="仿宋"/>
          <w:spacing w:val="14"/>
          <w:sz w:val="31"/>
          <w:szCs w:val="31"/>
        </w:rPr>
        <w:t>会精神，广泛开展“建功十四五 奋进新征程”劳动和技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能</w:t>
      </w:r>
      <w:r>
        <w:rPr>
          <w:rFonts w:ascii="仿宋" w:hAnsi="仿宋" w:eastAsia="仿宋" w:cs="仿宋"/>
          <w:spacing w:val="14"/>
          <w:sz w:val="31"/>
          <w:szCs w:val="31"/>
        </w:rPr>
        <w:t>竞</w:t>
      </w:r>
      <w:r>
        <w:rPr>
          <w:rFonts w:ascii="仿宋" w:hAnsi="仿宋" w:eastAsia="仿宋" w:cs="仿宋"/>
          <w:spacing w:val="8"/>
          <w:sz w:val="31"/>
          <w:szCs w:val="31"/>
        </w:rPr>
        <w:t>赛，实施“十百千万”行动，开展“为民办实事为企优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环</w:t>
      </w:r>
      <w:r>
        <w:rPr>
          <w:rFonts w:ascii="仿宋" w:hAnsi="仿宋" w:eastAsia="仿宋" w:cs="仿宋"/>
          <w:spacing w:val="14"/>
          <w:sz w:val="31"/>
          <w:szCs w:val="31"/>
        </w:rPr>
        <w:t>境</w:t>
      </w:r>
      <w:r>
        <w:rPr>
          <w:rFonts w:ascii="仿宋" w:hAnsi="仿宋" w:eastAsia="仿宋" w:cs="仿宋"/>
          <w:spacing w:val="8"/>
          <w:sz w:val="31"/>
          <w:szCs w:val="31"/>
        </w:rPr>
        <w:t>”主题劳动竞赛。推动在新就业形态劳动者等领域开展</w:t>
      </w:r>
    </w:p>
    <w:p>
      <w:pPr>
        <w:spacing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劳动和技能竞赛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53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5.大力弘扬劳模精神、劳动精神、工匠</w:t>
      </w:r>
      <w:r>
        <w:rPr>
          <w:rFonts w:ascii="仿宋" w:hAnsi="仿宋" w:eastAsia="仿宋" w:cs="仿宋"/>
          <w:spacing w:val="1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精神和创新精神。</w:t>
      </w:r>
    </w:p>
    <w:p>
      <w:pPr>
        <w:spacing w:before="183" w:line="361" w:lineRule="auto"/>
        <w:ind w:left="35" w:right="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做好</w:t>
      </w:r>
      <w:r>
        <w:rPr>
          <w:rFonts w:ascii="仿宋" w:hAnsi="仿宋" w:eastAsia="仿宋" w:cs="仿宋"/>
          <w:spacing w:val="13"/>
          <w:sz w:val="31"/>
          <w:szCs w:val="31"/>
        </w:rPr>
        <w:t>省</w:t>
      </w:r>
      <w:r>
        <w:rPr>
          <w:rFonts w:ascii="仿宋" w:hAnsi="仿宋" w:eastAsia="仿宋" w:cs="仿宋"/>
          <w:spacing w:val="8"/>
          <w:sz w:val="31"/>
          <w:szCs w:val="31"/>
        </w:rPr>
        <w:t>劳动模范和先进工作者推荐评选工作，举办“五一 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劳</w:t>
      </w:r>
      <w:r>
        <w:rPr>
          <w:rFonts w:ascii="仿宋" w:hAnsi="仿宋" w:eastAsia="仿宋" w:cs="仿宋"/>
          <w:spacing w:val="14"/>
          <w:sz w:val="31"/>
          <w:szCs w:val="31"/>
        </w:rPr>
        <w:t>模</w:t>
      </w:r>
      <w:r>
        <w:rPr>
          <w:rFonts w:ascii="仿宋" w:hAnsi="仿宋" w:eastAsia="仿宋" w:cs="仿宋"/>
          <w:spacing w:val="8"/>
          <w:sz w:val="31"/>
          <w:szCs w:val="31"/>
        </w:rPr>
        <w:t>系列活动，培育和弘扬劳模精神、劳动精神、工匠精神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</w:t>
      </w:r>
      <w:r>
        <w:rPr>
          <w:rFonts w:ascii="仿宋" w:hAnsi="仿宋" w:eastAsia="仿宋" w:cs="仿宋"/>
          <w:spacing w:val="14"/>
          <w:sz w:val="31"/>
          <w:szCs w:val="31"/>
        </w:rPr>
        <w:t>创</w:t>
      </w:r>
      <w:r>
        <w:rPr>
          <w:rFonts w:ascii="仿宋" w:hAnsi="仿宋" w:eastAsia="仿宋" w:cs="仿宋"/>
          <w:spacing w:val="8"/>
          <w:sz w:val="31"/>
          <w:szCs w:val="31"/>
        </w:rPr>
        <w:t>新精神。规范劳模“三金”和高龄补贴发放，健全走访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慰</w:t>
      </w:r>
      <w:r>
        <w:rPr>
          <w:rFonts w:ascii="仿宋" w:hAnsi="仿宋" w:eastAsia="仿宋" w:cs="仿宋"/>
          <w:spacing w:val="14"/>
          <w:sz w:val="31"/>
          <w:szCs w:val="31"/>
        </w:rPr>
        <w:t>问</w:t>
      </w:r>
      <w:r>
        <w:rPr>
          <w:rFonts w:ascii="仿宋" w:hAnsi="仿宋" w:eastAsia="仿宋" w:cs="仿宋"/>
          <w:spacing w:val="8"/>
          <w:sz w:val="31"/>
          <w:szCs w:val="31"/>
        </w:rPr>
        <w:t>困难劳模、劳模疗休养等活动制度。广泛开展跟着劳模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去</w:t>
      </w:r>
      <w:r>
        <w:rPr>
          <w:rFonts w:ascii="仿宋" w:hAnsi="仿宋" w:eastAsia="仿宋" w:cs="仿宋"/>
          <w:spacing w:val="12"/>
          <w:sz w:val="31"/>
          <w:szCs w:val="31"/>
        </w:rPr>
        <w:t>创</w:t>
      </w:r>
      <w:r>
        <w:rPr>
          <w:rFonts w:ascii="仿宋" w:hAnsi="仿宋" w:eastAsia="仿宋" w:cs="仿宋"/>
          <w:spacing w:val="8"/>
          <w:sz w:val="31"/>
          <w:szCs w:val="31"/>
        </w:rPr>
        <w:t>新活动。注重在一线发现、培养、选树劳模。</w:t>
      </w:r>
    </w:p>
    <w:p>
      <w:pPr>
        <w:spacing w:before="37" w:line="357" w:lineRule="auto"/>
        <w:ind w:left="25" w:right="246" w:firstLine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黑体" w:hAnsi="黑体" w:eastAsia="黑体" w:cs="黑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以新就业形态劳动者权益保障为重点，拓展维权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服务深度广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度</w:t>
      </w:r>
    </w:p>
    <w:p>
      <w:pPr>
        <w:spacing w:before="2" w:line="357" w:lineRule="auto"/>
        <w:ind w:left="35" w:right="24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推动新就业形态劳动者建会入会。</w:t>
      </w:r>
      <w:r>
        <w:rPr>
          <w:rFonts w:ascii="仿宋" w:hAnsi="仿宋" w:eastAsia="仿宋" w:cs="仿宋"/>
          <w:spacing w:val="8"/>
          <w:sz w:val="31"/>
          <w:szCs w:val="31"/>
        </w:rPr>
        <w:t>抓好货车司机、快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递</w:t>
      </w:r>
      <w:r>
        <w:rPr>
          <w:rFonts w:ascii="仿宋" w:hAnsi="仿宋" w:eastAsia="仿宋" w:cs="仿宋"/>
          <w:spacing w:val="14"/>
          <w:sz w:val="31"/>
          <w:szCs w:val="31"/>
        </w:rPr>
        <w:t>员</w:t>
      </w:r>
      <w:r>
        <w:rPr>
          <w:rFonts w:ascii="仿宋" w:hAnsi="仿宋" w:eastAsia="仿宋" w:cs="仿宋"/>
          <w:spacing w:val="8"/>
          <w:sz w:val="31"/>
          <w:szCs w:val="31"/>
        </w:rPr>
        <w:t>、外卖配送员等新就业形态劳动者入会工作，进一步摸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清“</w:t>
      </w:r>
      <w:r>
        <w:rPr>
          <w:rFonts w:ascii="仿宋" w:hAnsi="仿宋" w:eastAsia="仿宋" w:cs="仿宋"/>
          <w:spacing w:val="9"/>
          <w:sz w:val="31"/>
          <w:szCs w:val="31"/>
        </w:rPr>
        <w:t>四</w:t>
      </w:r>
      <w:r>
        <w:rPr>
          <w:rFonts w:ascii="仿宋" w:hAnsi="仿宋" w:eastAsia="仿宋" w:cs="仿宋"/>
          <w:spacing w:val="8"/>
          <w:sz w:val="31"/>
          <w:szCs w:val="31"/>
        </w:rPr>
        <w:t>类”新就业形态劳动者相关底数情况，推动工会组织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工会工作向新兴领域新兴群体延伸。</w:t>
      </w:r>
    </w:p>
    <w:p>
      <w:pPr>
        <w:spacing w:before="5" w:line="358" w:lineRule="auto"/>
        <w:ind w:left="3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7.着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力提升职工生活品质。</w:t>
      </w:r>
      <w:r>
        <w:rPr>
          <w:rFonts w:ascii="仿宋" w:hAnsi="仿宋" w:eastAsia="仿宋" w:cs="仿宋"/>
          <w:spacing w:val="5"/>
          <w:sz w:val="31"/>
          <w:szCs w:val="31"/>
        </w:rPr>
        <w:t>实施困难职工帮扶民生工程，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扎实</w:t>
      </w:r>
      <w:r>
        <w:rPr>
          <w:rFonts w:ascii="仿宋" w:hAnsi="仿宋" w:eastAsia="仿宋" w:cs="仿宋"/>
          <w:spacing w:val="10"/>
          <w:sz w:val="31"/>
          <w:szCs w:val="31"/>
        </w:rPr>
        <w:t>开</w:t>
      </w:r>
      <w:r>
        <w:rPr>
          <w:rFonts w:ascii="仿宋" w:hAnsi="仿宋" w:eastAsia="仿宋" w:cs="仿宋"/>
          <w:spacing w:val="8"/>
          <w:sz w:val="31"/>
          <w:szCs w:val="31"/>
        </w:rPr>
        <w:t>展困难职工精准帮扶提升行动。精准对接企业用工和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群众</w:t>
      </w:r>
      <w:r>
        <w:rPr>
          <w:rFonts w:ascii="仿宋" w:hAnsi="仿宋" w:eastAsia="仿宋" w:cs="仿宋"/>
          <w:spacing w:val="10"/>
          <w:sz w:val="31"/>
          <w:szCs w:val="31"/>
        </w:rPr>
        <w:t>就</w:t>
      </w:r>
      <w:r>
        <w:rPr>
          <w:rFonts w:ascii="仿宋" w:hAnsi="仿宋" w:eastAsia="仿宋" w:cs="仿宋"/>
          <w:spacing w:val="8"/>
          <w:sz w:val="31"/>
          <w:szCs w:val="31"/>
        </w:rPr>
        <w:t>业，开展“工会送岗位乐业在江淮”行动。围绕职工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幸福</w:t>
      </w:r>
      <w:r>
        <w:rPr>
          <w:rFonts w:ascii="仿宋" w:hAnsi="仿宋" w:eastAsia="仿宋" w:cs="仿宋"/>
          <w:spacing w:val="10"/>
          <w:sz w:val="31"/>
          <w:szCs w:val="31"/>
        </w:rPr>
        <w:t>感</w:t>
      </w:r>
      <w:r>
        <w:rPr>
          <w:rFonts w:ascii="仿宋" w:hAnsi="仿宋" w:eastAsia="仿宋" w:cs="仿宋"/>
          <w:spacing w:val="8"/>
          <w:sz w:val="31"/>
          <w:szCs w:val="31"/>
        </w:rPr>
        <w:t>、获得感、安全感，切实办好农民工免费体检、皖工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鹊桥</w:t>
      </w:r>
      <w:r>
        <w:rPr>
          <w:rFonts w:ascii="仿宋" w:hAnsi="仿宋" w:eastAsia="仿宋" w:cs="仿宋"/>
          <w:spacing w:val="7"/>
          <w:sz w:val="31"/>
          <w:szCs w:val="31"/>
        </w:rPr>
        <w:t>婚</w:t>
      </w:r>
      <w:r>
        <w:rPr>
          <w:rFonts w:ascii="仿宋" w:hAnsi="仿宋" w:eastAsia="仿宋" w:cs="仿宋"/>
          <w:spacing w:val="4"/>
          <w:sz w:val="31"/>
          <w:szCs w:val="31"/>
        </w:rPr>
        <w:t>恋交友等活动，做实工会“四季送” 、职工疗休养、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职工</w:t>
      </w:r>
      <w:r>
        <w:rPr>
          <w:rFonts w:ascii="仿宋" w:hAnsi="仿宋" w:eastAsia="仿宋" w:cs="仿宋"/>
          <w:spacing w:val="7"/>
          <w:sz w:val="31"/>
          <w:szCs w:val="31"/>
        </w:rPr>
        <w:t>互</w:t>
      </w:r>
      <w:r>
        <w:rPr>
          <w:rFonts w:ascii="仿宋" w:hAnsi="仿宋" w:eastAsia="仿宋" w:cs="仿宋"/>
          <w:spacing w:val="4"/>
          <w:sz w:val="31"/>
          <w:szCs w:val="31"/>
        </w:rPr>
        <w:t>助保障等品牌活动。积极创建女职工“阳光家园” 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继</w:t>
      </w:r>
      <w:r>
        <w:rPr>
          <w:rFonts w:ascii="仿宋" w:hAnsi="仿宋" w:eastAsia="仿宋" w:cs="仿宋"/>
          <w:spacing w:val="15"/>
          <w:sz w:val="31"/>
          <w:szCs w:val="31"/>
        </w:rPr>
        <w:t>续</w:t>
      </w:r>
      <w:r>
        <w:rPr>
          <w:rFonts w:ascii="仿宋" w:hAnsi="仿宋" w:eastAsia="仿宋" w:cs="仿宋"/>
          <w:spacing w:val="8"/>
          <w:sz w:val="31"/>
          <w:szCs w:val="31"/>
        </w:rPr>
        <w:t>推进发行工会会员卡，整合商家资源和职工资源，助推</w:t>
      </w:r>
    </w:p>
    <w:p>
      <w:pPr>
        <w:sectPr>
          <w:footerReference r:id="rId13" w:type="default"/>
          <w:pgSz w:w="11906" w:h="16839"/>
          <w:pgMar w:top="1431" w:right="1551" w:bottom="1378" w:left="1785" w:header="0" w:footer="1215" w:gutter="0"/>
          <w:cols w:space="720" w:num="1"/>
        </w:sectPr>
      </w:pPr>
    </w:p>
    <w:p>
      <w:pPr>
        <w:spacing w:before="215" w:line="228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工会会员普惠服务提质增效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21" w:line="357" w:lineRule="auto"/>
        <w:ind w:left="34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切实维护职工合法权益。</w:t>
      </w:r>
      <w:r>
        <w:rPr>
          <w:rFonts w:ascii="仿宋" w:hAnsi="仿宋" w:eastAsia="仿宋" w:cs="仿宋"/>
          <w:spacing w:val="8"/>
          <w:sz w:val="31"/>
          <w:szCs w:val="31"/>
        </w:rPr>
        <w:t>以新就业形态劳动者权益保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障为</w:t>
      </w:r>
      <w:r>
        <w:rPr>
          <w:rFonts w:ascii="仿宋" w:hAnsi="仿宋" w:eastAsia="仿宋" w:cs="仿宋"/>
          <w:spacing w:val="10"/>
          <w:sz w:val="31"/>
          <w:szCs w:val="31"/>
        </w:rPr>
        <w:t>重</w:t>
      </w:r>
      <w:r>
        <w:rPr>
          <w:rFonts w:ascii="仿宋" w:hAnsi="仿宋" w:eastAsia="仿宋" w:cs="仿宋"/>
          <w:spacing w:val="8"/>
          <w:sz w:val="31"/>
          <w:szCs w:val="31"/>
        </w:rPr>
        <w:t>点，广泛开展集体协商春季要约行动，突出解决职工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群众</w:t>
      </w:r>
      <w:r>
        <w:rPr>
          <w:rFonts w:ascii="仿宋" w:hAnsi="仿宋" w:eastAsia="仿宋" w:cs="仿宋"/>
          <w:spacing w:val="10"/>
          <w:sz w:val="31"/>
          <w:szCs w:val="31"/>
        </w:rPr>
        <w:t>急</w:t>
      </w:r>
      <w:r>
        <w:rPr>
          <w:rFonts w:ascii="仿宋" w:hAnsi="仿宋" w:eastAsia="仿宋" w:cs="仿宋"/>
          <w:spacing w:val="8"/>
          <w:sz w:val="31"/>
          <w:szCs w:val="31"/>
        </w:rPr>
        <w:t>难愁盼问题。继续开展“百千万法律帮扶行动”“尊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法守法</w:t>
      </w:r>
      <w:r>
        <w:rPr>
          <w:rFonts w:ascii="Arial" w:hAnsi="Arial" w:eastAsia="Arial" w:cs="Arial"/>
          <w:spacing w:val="1"/>
          <w:sz w:val="31"/>
          <w:szCs w:val="31"/>
        </w:rPr>
        <w:t xml:space="preserve">• </w:t>
      </w:r>
      <w:r>
        <w:rPr>
          <w:rFonts w:ascii="仿宋" w:hAnsi="仿宋" w:eastAsia="仿宋" w:cs="仿宋"/>
          <w:spacing w:val="1"/>
          <w:sz w:val="31"/>
          <w:szCs w:val="31"/>
        </w:rPr>
        <w:t>携手筑梦”服务农民工公益法律服务行动。贯彻落实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新修订</w:t>
      </w:r>
      <w:r>
        <w:rPr>
          <w:rFonts w:ascii="仿宋" w:hAnsi="仿宋" w:eastAsia="仿宋" w:cs="仿宋"/>
          <w:sz w:val="31"/>
          <w:szCs w:val="31"/>
        </w:rPr>
        <w:t xml:space="preserve">的《工会法》，强化普法工作。深化“安康杯”竞赛， </w:t>
      </w:r>
      <w:r>
        <w:rPr>
          <w:rFonts w:ascii="仿宋" w:hAnsi="仿宋" w:eastAsia="仿宋" w:cs="仿宋"/>
          <w:spacing w:val="16"/>
          <w:sz w:val="31"/>
          <w:szCs w:val="31"/>
        </w:rPr>
        <w:t>督促</w:t>
      </w:r>
      <w:r>
        <w:rPr>
          <w:rFonts w:ascii="仿宋" w:hAnsi="仿宋" w:eastAsia="仿宋" w:cs="仿宋"/>
          <w:spacing w:val="10"/>
          <w:sz w:val="31"/>
          <w:szCs w:val="31"/>
        </w:rPr>
        <w:t>企</w:t>
      </w:r>
      <w:r>
        <w:rPr>
          <w:rFonts w:ascii="仿宋" w:hAnsi="仿宋" w:eastAsia="仿宋" w:cs="仿宋"/>
          <w:spacing w:val="8"/>
          <w:sz w:val="31"/>
          <w:szCs w:val="31"/>
        </w:rPr>
        <w:t>业落实安全生产与职业卫生主体责任，贯彻落实职工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</w:t>
      </w:r>
      <w:r>
        <w:rPr>
          <w:rFonts w:ascii="仿宋" w:hAnsi="仿宋" w:eastAsia="仿宋" w:cs="仿宋"/>
          <w:spacing w:val="5"/>
          <w:sz w:val="31"/>
          <w:szCs w:val="31"/>
        </w:rPr>
        <w:t>全健康权益。</w:t>
      </w:r>
    </w:p>
    <w:p>
      <w:pPr>
        <w:spacing w:before="1" w:line="357" w:lineRule="auto"/>
        <w:ind w:left="23" w:right="85" w:firstLine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黑体" w:hAnsi="黑体" w:eastAsia="黑体" w:cs="黑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以基层工会组织规范化建设为抓手，提升基层工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工作水平</w:t>
      </w:r>
    </w:p>
    <w:p>
      <w:pPr>
        <w:spacing w:before="2" w:line="357" w:lineRule="auto"/>
        <w:ind w:left="35" w:right="8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大力推进基层工会组织建设。</w:t>
      </w:r>
      <w:r>
        <w:rPr>
          <w:rFonts w:ascii="仿宋" w:hAnsi="仿宋" w:eastAsia="仿宋" w:cs="仿宋"/>
          <w:spacing w:val="8"/>
          <w:sz w:val="31"/>
          <w:szCs w:val="31"/>
        </w:rPr>
        <w:t>以新就业形态劳动者集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中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民营企业、开发区(工业园区)未建会民营企业为重点，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着力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民营企业建会上实现新突破。以组建区域性、行业性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工会</w:t>
      </w:r>
      <w:r>
        <w:rPr>
          <w:rFonts w:ascii="仿宋" w:hAnsi="仿宋" w:eastAsia="仿宋" w:cs="仿宋"/>
          <w:spacing w:val="9"/>
          <w:sz w:val="31"/>
          <w:szCs w:val="31"/>
        </w:rPr>
        <w:t>联</w:t>
      </w:r>
      <w:r>
        <w:rPr>
          <w:rFonts w:ascii="仿宋" w:hAnsi="仿宋" w:eastAsia="仿宋" w:cs="仿宋"/>
          <w:spacing w:val="8"/>
          <w:sz w:val="31"/>
          <w:szCs w:val="31"/>
        </w:rPr>
        <w:t>合会为主要形式，推动集聚区民营企业建会。加强对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</w:t>
      </w:r>
      <w:r>
        <w:rPr>
          <w:rFonts w:ascii="仿宋" w:hAnsi="仿宋" w:eastAsia="仿宋" w:cs="仿宋"/>
          <w:spacing w:val="13"/>
          <w:sz w:val="31"/>
          <w:szCs w:val="31"/>
        </w:rPr>
        <w:t>层</w:t>
      </w:r>
      <w:r>
        <w:rPr>
          <w:rFonts w:ascii="仿宋" w:hAnsi="仿宋" w:eastAsia="仿宋" w:cs="仿宋"/>
          <w:spacing w:val="8"/>
          <w:sz w:val="31"/>
          <w:szCs w:val="31"/>
        </w:rPr>
        <w:t>工会指导服务，持续推进工会工作规范化建设。</w:t>
      </w:r>
    </w:p>
    <w:p>
      <w:pPr>
        <w:spacing w:before="2" w:line="357" w:lineRule="auto"/>
        <w:ind w:left="36" w:right="8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10.提升基层工会工作整体水平。</w:t>
      </w:r>
      <w:r>
        <w:rPr>
          <w:rFonts w:ascii="仿宋" w:hAnsi="仿宋" w:eastAsia="仿宋" w:cs="仿宋"/>
          <w:spacing w:val="14"/>
          <w:sz w:val="31"/>
          <w:szCs w:val="31"/>
        </w:rPr>
        <w:t>完善“小三级”工</w:t>
      </w:r>
      <w:r>
        <w:rPr>
          <w:rFonts w:ascii="仿宋" w:hAnsi="仿宋" w:eastAsia="仿宋" w:cs="仿宋"/>
          <w:spacing w:val="11"/>
          <w:sz w:val="31"/>
          <w:szCs w:val="31"/>
        </w:rPr>
        <w:t>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组织</w:t>
      </w:r>
      <w:r>
        <w:rPr>
          <w:rFonts w:ascii="仿宋" w:hAnsi="仿宋" w:eastAsia="仿宋" w:cs="仿宋"/>
          <w:spacing w:val="11"/>
          <w:sz w:val="31"/>
          <w:szCs w:val="31"/>
        </w:rPr>
        <w:t>体</w:t>
      </w:r>
      <w:r>
        <w:rPr>
          <w:rFonts w:ascii="仿宋" w:hAnsi="仿宋" w:eastAsia="仿宋" w:cs="仿宋"/>
          <w:spacing w:val="7"/>
          <w:sz w:val="31"/>
          <w:szCs w:val="31"/>
        </w:rPr>
        <w:t>系，建强乡镇(街道)、村(社区)工会和区域(行业)工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会</w:t>
      </w:r>
      <w:r>
        <w:rPr>
          <w:rFonts w:ascii="仿宋" w:hAnsi="仿宋" w:eastAsia="仿宋" w:cs="仿宋"/>
          <w:spacing w:val="13"/>
          <w:sz w:val="31"/>
          <w:szCs w:val="31"/>
        </w:rPr>
        <w:t>联</w:t>
      </w:r>
      <w:r>
        <w:rPr>
          <w:rFonts w:ascii="仿宋" w:hAnsi="仿宋" w:eastAsia="仿宋" w:cs="仿宋"/>
          <w:spacing w:val="8"/>
          <w:sz w:val="31"/>
          <w:szCs w:val="31"/>
        </w:rPr>
        <w:t>合会建设。推进职代会、厂务公开等企事业单位民主管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</w:t>
      </w:r>
      <w:r>
        <w:rPr>
          <w:rFonts w:ascii="仿宋" w:hAnsi="仿宋" w:eastAsia="仿宋" w:cs="仿宋"/>
          <w:spacing w:val="4"/>
          <w:sz w:val="31"/>
          <w:szCs w:val="31"/>
        </w:rPr>
        <w:t>制度建设。</w:t>
      </w:r>
    </w:p>
    <w:p>
      <w:pPr>
        <w:spacing w:before="1" w:line="357" w:lineRule="auto"/>
        <w:ind w:left="66" w:right="83" w:firstLine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(五)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以充分发挥桥梁纽带作用为目标，持续加强工</w:t>
      </w:r>
      <w:r>
        <w:rPr>
          <w:rFonts w:ascii="黑体" w:hAnsi="黑体" w:eastAsia="黑体" w:cs="黑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</w:t>
      </w:r>
      <w:r>
        <w:rPr>
          <w:rFonts w:ascii="黑体" w:hAnsi="黑体" w:eastAsia="黑体" w:cs="黑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身建设</w:t>
      </w:r>
    </w:p>
    <w:p>
      <w:pPr>
        <w:spacing w:line="361" w:lineRule="auto"/>
        <w:ind w:left="41" w:right="90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.全面加强党的建设。</w:t>
      </w:r>
      <w:r>
        <w:rPr>
          <w:rFonts w:ascii="仿宋" w:hAnsi="仿宋" w:eastAsia="仿宋" w:cs="仿宋"/>
          <w:spacing w:val="13"/>
          <w:sz w:val="31"/>
          <w:szCs w:val="31"/>
        </w:rPr>
        <w:t>坚定不移推进全面从严治党，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坚</w:t>
      </w:r>
      <w:r>
        <w:rPr>
          <w:rFonts w:ascii="仿宋" w:hAnsi="仿宋" w:eastAsia="仿宋" w:cs="仿宋"/>
          <w:spacing w:val="8"/>
          <w:sz w:val="31"/>
          <w:szCs w:val="31"/>
        </w:rPr>
        <w:t>持把政治建设摆在首位，扎实推进模范机关、廉洁工会建</w:t>
      </w:r>
    </w:p>
    <w:p>
      <w:pPr>
        <w:sectPr>
          <w:footerReference r:id="rId14" w:type="default"/>
          <w:pgSz w:w="11906" w:h="16839"/>
          <w:pgMar w:top="1431" w:right="1711" w:bottom="1378" w:left="1785" w:header="0" w:footer="1215" w:gutter="0"/>
          <w:cols w:space="720" w:num="1"/>
        </w:sectPr>
      </w:pPr>
    </w:p>
    <w:p>
      <w:pPr>
        <w:spacing w:before="216" w:line="357" w:lineRule="auto"/>
        <w:ind w:left="37" w:right="13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设。</w:t>
      </w:r>
      <w:r>
        <w:rPr>
          <w:rFonts w:ascii="仿宋" w:hAnsi="仿宋" w:eastAsia="仿宋" w:cs="仿宋"/>
          <w:spacing w:val="10"/>
          <w:sz w:val="31"/>
          <w:szCs w:val="31"/>
        </w:rPr>
        <w:t>严</w:t>
      </w:r>
      <w:r>
        <w:rPr>
          <w:rFonts w:ascii="仿宋" w:hAnsi="仿宋" w:eastAsia="仿宋" w:cs="仿宋"/>
          <w:spacing w:val="8"/>
          <w:sz w:val="31"/>
          <w:szCs w:val="31"/>
        </w:rPr>
        <w:t>格落实中央八项规定精神，抓好党员干部职工教育管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，特别是纪律教育、政德教育、家风教育。</w:t>
      </w:r>
    </w:p>
    <w:p>
      <w:pPr>
        <w:spacing w:before="2" w:line="357" w:lineRule="auto"/>
        <w:ind w:left="37" w:right="1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12.切实改进工作作风。</w:t>
      </w:r>
      <w:r>
        <w:rPr>
          <w:rFonts w:ascii="仿宋" w:hAnsi="仿宋" w:eastAsia="仿宋" w:cs="仿宋"/>
          <w:spacing w:val="14"/>
          <w:sz w:val="31"/>
          <w:szCs w:val="31"/>
        </w:rPr>
        <w:t>充分发挥工会组织的桥梁和</w:t>
      </w:r>
      <w:r>
        <w:rPr>
          <w:rFonts w:ascii="仿宋" w:hAnsi="仿宋" w:eastAsia="仿宋" w:cs="仿宋"/>
          <w:spacing w:val="9"/>
          <w:sz w:val="31"/>
          <w:szCs w:val="31"/>
        </w:rPr>
        <w:t>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带</w:t>
      </w:r>
      <w:r>
        <w:rPr>
          <w:rFonts w:ascii="仿宋" w:hAnsi="仿宋" w:eastAsia="仿宋" w:cs="仿宋"/>
          <w:spacing w:val="14"/>
          <w:sz w:val="31"/>
          <w:szCs w:val="31"/>
        </w:rPr>
        <w:t>作</w:t>
      </w:r>
      <w:r>
        <w:rPr>
          <w:rFonts w:ascii="仿宋" w:hAnsi="仿宋" w:eastAsia="仿宋" w:cs="仿宋"/>
          <w:spacing w:val="8"/>
          <w:sz w:val="31"/>
          <w:szCs w:val="31"/>
        </w:rPr>
        <w:t>用，认真贯彻落实省委“一改两为五做到”决策部署，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spacing w:val="12"/>
          <w:sz w:val="31"/>
          <w:szCs w:val="31"/>
        </w:rPr>
        <w:t>入</w:t>
      </w:r>
      <w:r>
        <w:rPr>
          <w:rFonts w:ascii="仿宋" w:hAnsi="仿宋" w:eastAsia="仿宋" w:cs="仿宋"/>
          <w:spacing w:val="8"/>
          <w:sz w:val="31"/>
          <w:szCs w:val="31"/>
        </w:rPr>
        <w:t>实施工会干部本领锤炼工程，加强工会干部教育培训工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作，打造专业化、高素质工会干部队伍。</w:t>
      </w:r>
    </w:p>
    <w:p>
      <w:pPr>
        <w:spacing w:before="1" w:line="357" w:lineRule="auto"/>
        <w:ind w:left="42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13.着力提升工会工作整体水平。</w:t>
      </w:r>
      <w:r>
        <w:rPr>
          <w:rFonts w:ascii="仿宋" w:hAnsi="仿宋" w:eastAsia="仿宋" w:cs="仿宋"/>
          <w:spacing w:val="14"/>
          <w:sz w:val="31"/>
          <w:szCs w:val="31"/>
        </w:rPr>
        <w:t>提升工会财务和经</w:t>
      </w:r>
      <w:r>
        <w:rPr>
          <w:rFonts w:ascii="仿宋" w:hAnsi="仿宋" w:eastAsia="仿宋" w:cs="仿宋"/>
          <w:spacing w:val="9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作质效，健全完善工会经费收缴和财务管理制度体系，完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善</w:t>
      </w:r>
      <w:r>
        <w:rPr>
          <w:rFonts w:ascii="仿宋" w:hAnsi="仿宋" w:eastAsia="仿宋" w:cs="仿宋"/>
          <w:spacing w:val="8"/>
          <w:sz w:val="31"/>
          <w:szCs w:val="31"/>
        </w:rPr>
        <w:t>以审计为基础的工会经费预决算审查工作机制。</w:t>
      </w:r>
    </w:p>
    <w:p>
      <w:pPr>
        <w:spacing w:before="8" w:line="359" w:lineRule="auto"/>
        <w:ind w:left="27" w:right="9" w:firstLine="66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(六)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围绕中心，服务大局，积极参与县委县政府中</w:t>
      </w:r>
      <w:r>
        <w:rPr>
          <w:rFonts w:ascii="黑体" w:hAnsi="黑体" w:eastAsia="黑体" w:cs="黑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工作。</w:t>
      </w:r>
      <w:r>
        <w:rPr>
          <w:rFonts w:ascii="仿宋" w:hAnsi="仿宋" w:eastAsia="仿宋" w:cs="仿宋"/>
          <w:spacing w:val="9"/>
          <w:sz w:val="31"/>
          <w:szCs w:val="31"/>
        </w:rPr>
        <w:t>按照县委县政府统一部署，统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筹兼顾，科学安排，</w:t>
      </w:r>
      <w:r>
        <w:rPr>
          <w:rFonts w:ascii="仿宋" w:hAnsi="仿宋" w:eastAsia="仿宋" w:cs="仿宋"/>
          <w:spacing w:val="9"/>
          <w:sz w:val="31"/>
          <w:szCs w:val="31"/>
        </w:rPr>
        <w:t>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实推动巩固拓展脱贫攻坚同乡村振兴有效衔接，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认真做好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毒、统战、安全生产、文明创建、森林防火、信访维稳、双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招双引、扫黄打非等各项中心工作，努力实现工会工作与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中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心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工作协调发展的良好工作局面。</w:t>
      </w:r>
    </w:p>
    <w:p>
      <w:pPr>
        <w:sectPr>
          <w:footerReference r:id="rId15" w:type="default"/>
          <w:pgSz w:w="11906" w:h="16839"/>
          <w:pgMar w:top="1431" w:right="1785" w:bottom="1377" w:left="1785" w:header="0" w:footer="1215" w:gutter="0"/>
          <w:cols w:space="720" w:num="1"/>
        </w:sectPr>
      </w:pPr>
    </w:p>
    <w:p>
      <w:pPr>
        <w:spacing w:before="72" w:line="227" w:lineRule="auto"/>
        <w:ind w:left="189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sz w:val="35"/>
          <w:szCs w:val="35"/>
        </w:rPr>
        <w:t>第二部分 2022 年</w:t>
      </w:r>
      <w:r>
        <w:rPr>
          <w:rFonts w:ascii="黑体" w:hAnsi="黑体" w:eastAsia="黑体" w:cs="黑体"/>
          <w:spacing w:val="1"/>
          <w:sz w:val="35"/>
          <w:szCs w:val="35"/>
        </w:rPr>
        <w:t>部门预算表</w:t>
      </w:r>
    </w:p>
    <w:p>
      <w:pPr>
        <w:spacing w:before="274" w:line="229" w:lineRule="auto"/>
        <w:ind w:left="64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</w:t>
      </w:r>
      <w:r>
        <w:rPr>
          <w:rFonts w:ascii="宋体" w:hAnsi="宋体" w:eastAsia="宋体" w:cs="宋体"/>
          <w:spacing w:val="2"/>
          <w:sz w:val="19"/>
          <w:szCs w:val="19"/>
        </w:rPr>
        <w:t>门公开表 1</w:t>
      </w:r>
    </w:p>
    <w:p>
      <w:pPr>
        <w:spacing w:before="187" w:line="221" w:lineRule="auto"/>
        <w:ind w:left="19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宿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松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县总工会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年收支总表</w:t>
      </w:r>
    </w:p>
    <w:p>
      <w:pPr>
        <w:spacing w:before="141" w:line="229" w:lineRule="auto"/>
        <w:ind w:left="4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 xml:space="preserve">部门：宿松县总工会                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                 单位：万元</w:t>
      </w:r>
    </w:p>
    <w:p>
      <w:pPr>
        <w:spacing w:line="20" w:lineRule="exact"/>
      </w:pPr>
    </w:p>
    <w:tbl>
      <w:tblPr>
        <w:tblStyle w:val="4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997"/>
        <w:gridCol w:w="3182"/>
        <w:gridCol w:w="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22" w:type="dxa"/>
            <w:gridSpan w:val="2"/>
            <w:vAlign w:val="top"/>
          </w:tcPr>
          <w:p>
            <w:pPr>
              <w:spacing w:before="60" w:line="229" w:lineRule="auto"/>
              <w:ind w:left="19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042" w:type="dxa"/>
            <w:gridSpan w:val="2"/>
            <w:vAlign w:val="top"/>
          </w:tcPr>
          <w:p>
            <w:pPr>
              <w:spacing w:before="60" w:line="230" w:lineRule="auto"/>
              <w:ind w:left="1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58" w:line="229" w:lineRule="auto"/>
              <w:ind w:left="1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997" w:type="dxa"/>
            <w:vAlign w:val="top"/>
          </w:tcPr>
          <w:p>
            <w:pPr>
              <w:spacing w:before="58" w:line="229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3182" w:type="dxa"/>
            <w:vAlign w:val="top"/>
          </w:tcPr>
          <w:p>
            <w:pPr>
              <w:spacing w:before="59" w:line="228" w:lineRule="auto"/>
              <w:ind w:left="7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出功能分类科目</w:t>
            </w:r>
          </w:p>
        </w:tc>
        <w:tc>
          <w:tcPr>
            <w:tcW w:w="860" w:type="dxa"/>
            <w:vAlign w:val="top"/>
          </w:tcPr>
          <w:p>
            <w:pPr>
              <w:spacing w:before="58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58" w:line="258" w:lineRule="exact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997" w:type="dxa"/>
            <w:vAlign w:val="top"/>
          </w:tcPr>
          <w:p>
            <w:pPr>
              <w:spacing w:before="89" w:line="191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3182" w:type="dxa"/>
            <w:vAlign w:val="top"/>
          </w:tcPr>
          <w:p>
            <w:pPr>
              <w:spacing w:before="58" w:line="258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、一般公共服务支出</w:t>
            </w:r>
          </w:p>
        </w:tc>
        <w:tc>
          <w:tcPr>
            <w:tcW w:w="860" w:type="dxa"/>
            <w:vAlign w:val="top"/>
          </w:tcPr>
          <w:p>
            <w:pPr>
              <w:spacing w:before="89" w:line="191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58" w:line="229" w:lineRule="auto"/>
              <w:ind w:left="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其中： </w:t>
            </w:r>
            <w:r>
              <w:rPr>
                <w:rFonts w:ascii="宋体" w:hAnsi="宋体" w:eastAsia="宋体" w:cs="宋体"/>
                <w:sz w:val="19"/>
                <w:szCs w:val="19"/>
              </w:rPr>
              <w:t>中央转移支付收入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58" w:line="258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二、外交支出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57" w:line="254" w:lineRule="exact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、国防支出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5" w:type="dxa"/>
            <w:vAlign w:val="top"/>
          </w:tcPr>
          <w:p>
            <w:pPr>
              <w:spacing w:before="58" w:line="257" w:lineRule="exact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二、政府性基金预算拨款收入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58" w:line="232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、公共安全支出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58" w:line="229" w:lineRule="auto"/>
              <w:ind w:left="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其中： </w:t>
            </w:r>
            <w:r>
              <w:rPr>
                <w:rFonts w:ascii="宋体" w:hAnsi="宋体" w:eastAsia="宋体" w:cs="宋体"/>
                <w:sz w:val="19"/>
                <w:szCs w:val="19"/>
              </w:rPr>
              <w:t>中央转移支付收入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58" w:line="23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五、教育支出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33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、科学技术支出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9" w:line="229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position w:val="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、国有资本经营预算拨款收入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、文化旅游体育与传媒支出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5" w:type="dxa"/>
            <w:vAlign w:val="top"/>
          </w:tcPr>
          <w:p>
            <w:pPr>
              <w:spacing w:before="60" w:line="229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其中： </w:t>
            </w:r>
            <w:r>
              <w:rPr>
                <w:rFonts w:ascii="宋体" w:hAnsi="宋体" w:eastAsia="宋体" w:cs="宋体"/>
                <w:sz w:val="19"/>
                <w:szCs w:val="19"/>
              </w:rPr>
              <w:t>中央转移支付收入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59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八、社会保障和就业支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0" w:line="232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、卫生健康支出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0" w:line="232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财政专户管理资金收入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0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、节能环保支出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0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十一、城乡社区支出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2" w:line="23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、单位资金收入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2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二、农林水支出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1" w:line="230" w:lineRule="auto"/>
              <w:ind w:left="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中：事业收入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十三、交通运输支出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1" w:line="229" w:lineRule="auto"/>
              <w:ind w:left="1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业单位经营收入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四、资源勘探工业信息等支出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0" w:line="229" w:lineRule="auto"/>
              <w:ind w:left="1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级补助收入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十五、商业服务业等支出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0" w:line="228" w:lineRule="auto"/>
              <w:ind w:left="1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附属单位上缴收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0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六、金融支出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59" w:line="229" w:lineRule="auto"/>
              <w:ind w:left="1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他收入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0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十七、援助其他地区支出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2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十八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 自然资源海洋气象等支出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3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十九、住房保障支出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二十、粮油物资储备支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二十一、灾害防治及应急管理支出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0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十二、预备费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十三、其他支出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3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十四、转移性支出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2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十五、债务还本支出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2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十六、债务付息支出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2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二十七、债务发行费用支出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1" w:line="228" w:lineRule="auto"/>
              <w:ind w:left="6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年  收  入  小  计</w:t>
            </w:r>
          </w:p>
        </w:tc>
        <w:tc>
          <w:tcPr>
            <w:tcW w:w="997" w:type="dxa"/>
            <w:vAlign w:val="top"/>
          </w:tcPr>
          <w:p>
            <w:pPr>
              <w:spacing w:before="92" w:line="191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3182" w:type="dxa"/>
            <w:vAlign w:val="top"/>
          </w:tcPr>
          <w:p>
            <w:pPr>
              <w:spacing w:before="61" w:line="22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年  支  出  小  计</w:t>
            </w:r>
          </w:p>
        </w:tc>
        <w:tc>
          <w:tcPr>
            <w:tcW w:w="860" w:type="dxa"/>
            <w:vAlign w:val="top"/>
          </w:tcPr>
          <w:p>
            <w:pPr>
              <w:spacing w:before="92" w:line="191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0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年结转结余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0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转下年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2" w:line="22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一般公共预算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2" w:line="229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一般公共预算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2" w:line="228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政府性基金预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算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2" w:line="228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政府性基金预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算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2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有资本经营预算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2" w:line="228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有资本经营预算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1" w:line="22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政专户管理资金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1" w:line="22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政专户管理资金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5" w:type="dxa"/>
            <w:vAlign w:val="top"/>
          </w:tcPr>
          <w:p>
            <w:pPr>
              <w:spacing w:before="60" w:line="230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位资金</w:t>
            </w: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vAlign w:val="top"/>
          </w:tcPr>
          <w:p>
            <w:pPr>
              <w:spacing w:before="60" w:line="230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位资金</w:t>
            </w: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25" w:type="dxa"/>
            <w:vAlign w:val="top"/>
          </w:tcPr>
          <w:p>
            <w:pPr>
              <w:spacing w:before="60" w:line="229" w:lineRule="auto"/>
              <w:ind w:left="8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97" w:type="dxa"/>
            <w:vAlign w:val="top"/>
          </w:tcPr>
          <w:p>
            <w:pPr>
              <w:spacing w:before="98" w:line="192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05.79</w:t>
            </w:r>
          </w:p>
        </w:tc>
        <w:tc>
          <w:tcPr>
            <w:tcW w:w="3182" w:type="dxa"/>
            <w:vAlign w:val="top"/>
          </w:tcPr>
          <w:p>
            <w:pPr>
              <w:spacing w:before="60" w:line="230" w:lineRule="auto"/>
              <w:ind w:left="8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860" w:type="dxa"/>
            <w:vAlign w:val="top"/>
          </w:tcPr>
          <w:p>
            <w:pPr>
              <w:spacing w:before="92" w:line="191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</w:tr>
    </w:tbl>
    <w:p>
      <w:pPr>
        <w:spacing w:line="148" w:lineRule="exact"/>
        <w:rPr>
          <w:rFonts w:ascii="Arial"/>
          <w:sz w:val="12"/>
        </w:rPr>
      </w:pPr>
    </w:p>
    <w:p>
      <w:pPr>
        <w:sectPr>
          <w:footerReference r:id="rId16" w:type="default"/>
          <w:pgSz w:w="11906" w:h="16839"/>
          <w:pgMar w:top="1418" w:right="1656" w:bottom="1378" w:left="1780" w:header="0" w:footer="1215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62" w:line="229" w:lineRule="auto"/>
        <w:ind w:left="117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 xml:space="preserve">部门公开表 </w:t>
      </w:r>
      <w:r>
        <w:rPr>
          <w:rFonts w:ascii="宋体" w:hAnsi="宋体" w:eastAsia="宋体" w:cs="宋体"/>
          <w:sz w:val="19"/>
          <w:szCs w:val="19"/>
        </w:rPr>
        <w:t>2</w:t>
      </w:r>
    </w:p>
    <w:p>
      <w:pPr>
        <w:spacing w:before="187" w:line="221" w:lineRule="auto"/>
        <w:ind w:left="48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宿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松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县总工会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年收入总表</w:t>
      </w:r>
    </w:p>
    <w:p>
      <w:pPr>
        <w:spacing w:before="141" w:line="229" w:lineRule="auto"/>
        <w:ind w:left="523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600.05pt;margin-top:6.05pt;height:13.85pt;width:51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9"/>
                      <w:szCs w:val="19"/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9"/>
          <w:szCs w:val="19"/>
        </w:rPr>
        <w:t>部门：宿松县总工</w:t>
      </w:r>
      <w:r>
        <w:rPr>
          <w:rFonts w:ascii="宋体" w:hAnsi="宋体" w:eastAsia="宋体" w:cs="宋体"/>
          <w:spacing w:val="7"/>
          <w:sz w:val="19"/>
          <w:szCs w:val="19"/>
        </w:rPr>
        <w:t>会</w:t>
      </w:r>
    </w:p>
    <w:p>
      <w:pPr>
        <w:spacing w:line="20" w:lineRule="exact"/>
      </w:pPr>
    </w:p>
    <w:tbl>
      <w:tblPr>
        <w:tblStyle w:val="4"/>
        <w:tblW w:w="141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815"/>
        <w:gridCol w:w="815"/>
        <w:gridCol w:w="815"/>
        <w:gridCol w:w="648"/>
        <w:gridCol w:w="648"/>
        <w:gridCol w:w="648"/>
        <w:gridCol w:w="648"/>
        <w:gridCol w:w="648"/>
        <w:gridCol w:w="648"/>
        <w:gridCol w:w="648"/>
        <w:gridCol w:w="648"/>
        <w:gridCol w:w="664"/>
        <w:gridCol w:w="648"/>
        <w:gridCol w:w="649"/>
        <w:gridCol w:w="649"/>
        <w:gridCol w:w="649"/>
        <w:gridCol w:w="649"/>
        <w:gridCol w:w="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(单位)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478" w:type="dxa"/>
            <w:gridSpan w:val="11"/>
            <w:vAlign w:val="top"/>
          </w:tcPr>
          <w:p>
            <w:pPr>
              <w:spacing w:before="116" w:line="228" w:lineRule="auto"/>
              <w:ind w:left="3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</w:t>
            </w:r>
          </w:p>
        </w:tc>
        <w:tc>
          <w:tcPr>
            <w:tcW w:w="3903" w:type="dxa"/>
            <w:gridSpan w:val="6"/>
            <w:vAlign w:val="top"/>
          </w:tcPr>
          <w:p>
            <w:pPr>
              <w:spacing w:before="115" w:line="229" w:lineRule="auto"/>
              <w:ind w:left="1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上年结转结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般</w:t>
            </w:r>
          </w:p>
          <w:p>
            <w:pPr>
              <w:spacing w:line="22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</w:p>
          <w:p>
            <w:pPr>
              <w:spacing w:before="76" w:line="229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before="272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</w:t>
            </w:r>
          </w:p>
          <w:p>
            <w:pPr>
              <w:spacing w:before="77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spacing w:before="74" w:line="230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</w:p>
          <w:p>
            <w:pPr>
              <w:spacing w:before="75" w:line="229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309" w:lineRule="auto"/>
              <w:ind w:left="133" w:right="118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before="270" w:line="310" w:lineRule="auto"/>
              <w:ind w:left="132" w:righ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</w:tc>
        <w:tc>
          <w:tcPr>
            <w:tcW w:w="3904" w:type="dxa"/>
            <w:gridSpan w:val="6"/>
            <w:vAlign w:val="top"/>
          </w:tcPr>
          <w:p>
            <w:pPr>
              <w:spacing w:before="111" w:line="230" w:lineRule="auto"/>
              <w:ind w:left="1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单位资金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2" w:line="311" w:lineRule="auto"/>
              <w:ind w:left="133" w:right="11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spacing w:before="272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</w:t>
            </w:r>
          </w:p>
          <w:p>
            <w:pPr>
              <w:spacing w:before="77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spacing w:before="74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</w:p>
          <w:p>
            <w:pPr>
              <w:spacing w:before="75" w:line="22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309" w:lineRule="auto"/>
              <w:ind w:left="131" w:right="120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spacing w:before="270" w:line="310" w:lineRule="auto"/>
              <w:ind w:left="132" w:righ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1" w:line="316" w:lineRule="auto"/>
              <w:ind w:left="143" w:right="125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64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315" w:lineRule="auto"/>
              <w:ind w:left="137" w:right="11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648" w:type="dxa"/>
            <w:vAlign w:val="top"/>
          </w:tcPr>
          <w:p>
            <w:pPr>
              <w:spacing w:before="57" w:line="285" w:lineRule="auto"/>
              <w:ind w:left="132" w:right="118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648" w:type="dxa"/>
            <w:vAlign w:val="top"/>
          </w:tcPr>
          <w:p>
            <w:pPr>
              <w:spacing w:before="215" w:line="311" w:lineRule="auto"/>
              <w:ind w:left="131" w:right="11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648" w:type="dxa"/>
            <w:vAlign w:val="top"/>
          </w:tcPr>
          <w:p>
            <w:pPr>
              <w:spacing w:before="57" w:line="285" w:lineRule="auto"/>
              <w:ind w:left="133" w:right="11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66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315" w:lineRule="auto"/>
              <w:ind w:left="145" w:right="12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9" w:type="dxa"/>
            <w:vAlign w:val="top"/>
          </w:tcPr>
          <w:p>
            <w:pPr>
              <w:spacing w:before="84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松县总工会部门</w:t>
            </w:r>
          </w:p>
        </w:tc>
        <w:tc>
          <w:tcPr>
            <w:tcW w:w="815" w:type="dxa"/>
            <w:vAlign w:val="top"/>
          </w:tcPr>
          <w:p>
            <w:pPr>
              <w:spacing w:before="115" w:line="19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815" w:type="dxa"/>
            <w:vAlign w:val="top"/>
          </w:tcPr>
          <w:p>
            <w:pPr>
              <w:spacing w:before="115" w:line="191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815" w:type="dxa"/>
            <w:vAlign w:val="top"/>
          </w:tcPr>
          <w:p>
            <w:pPr>
              <w:spacing w:before="115" w:line="191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79" w:type="dxa"/>
            <w:vAlign w:val="top"/>
          </w:tcPr>
          <w:p>
            <w:pPr>
              <w:spacing w:before="84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松县总工会本级</w:t>
            </w:r>
          </w:p>
        </w:tc>
        <w:tc>
          <w:tcPr>
            <w:tcW w:w="815" w:type="dxa"/>
            <w:vAlign w:val="top"/>
          </w:tcPr>
          <w:p>
            <w:pPr>
              <w:spacing w:before="115" w:line="19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815" w:type="dxa"/>
            <w:vAlign w:val="top"/>
          </w:tcPr>
          <w:p>
            <w:pPr>
              <w:spacing w:before="115" w:line="191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815" w:type="dxa"/>
            <w:vAlign w:val="top"/>
          </w:tcPr>
          <w:p>
            <w:pPr>
              <w:spacing w:before="115" w:line="191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39" w:h="11906"/>
          <w:pgMar w:top="1012" w:right="1330" w:bottom="1378" w:left="1327" w:header="0" w:footer="1215" w:gutter="0"/>
          <w:cols w:space="720" w:num="1"/>
        </w:sectPr>
      </w:pPr>
    </w:p>
    <w:p>
      <w:pPr>
        <w:spacing w:before="66" w:line="229" w:lineRule="auto"/>
        <w:ind w:left="65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部门公开表 3</w:t>
      </w:r>
    </w:p>
    <w:p>
      <w:pPr>
        <w:spacing w:before="185" w:line="221" w:lineRule="auto"/>
        <w:ind w:left="20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宿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松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县总工会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年支出总表</w:t>
      </w:r>
    </w:p>
    <w:p/>
    <w:p/>
    <w:p/>
    <w:p>
      <w:pPr>
        <w:spacing w:line="38" w:lineRule="auto"/>
        <w:rPr>
          <w:rFonts w:ascii="Arial"/>
          <w:sz w:val="2"/>
        </w:rPr>
      </w:pPr>
    </w:p>
    <w:p>
      <w:pPr>
        <w:sectPr>
          <w:footerReference r:id="rId18" w:type="default"/>
          <w:pgSz w:w="11906" w:h="16839"/>
          <w:pgMar w:top="1431" w:right="1689" w:bottom="1377" w:left="1684" w:header="0" w:footer="1215" w:gutter="0"/>
          <w:cols w:equalWidth="0" w:num="1">
            <w:col w:w="8533"/>
          </w:cols>
        </w:sectPr>
      </w:pPr>
    </w:p>
    <w:p>
      <w:pPr>
        <w:spacing w:before="39" w:line="194" w:lineRule="auto"/>
        <w:ind w:left="1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部门：宿松县总工</w:t>
      </w:r>
      <w:r>
        <w:rPr>
          <w:rFonts w:ascii="宋体" w:hAnsi="宋体" w:eastAsia="宋体" w:cs="宋体"/>
          <w:spacing w:val="7"/>
          <w:sz w:val="19"/>
          <w:szCs w:val="19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1906" w:h="16839"/>
          <w:pgMar w:top="1431" w:right="1689" w:bottom="1377" w:left="1684" w:header="0" w:footer="1215" w:gutter="0"/>
          <w:cols w:equalWidth="0" w:num="2">
            <w:col w:w="6923" w:space="100"/>
            <w:col w:w="1510"/>
          </w:cols>
        </w:sectPr>
      </w:pPr>
    </w:p>
    <w:p>
      <w:pPr>
        <w:spacing w:line="54" w:lineRule="exact"/>
      </w:pPr>
    </w:p>
    <w:tbl>
      <w:tblPr>
        <w:tblStyle w:val="4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894"/>
        <w:gridCol w:w="946"/>
        <w:gridCol w:w="812"/>
        <w:gridCol w:w="810"/>
        <w:gridCol w:w="1081"/>
        <w:gridCol w:w="948"/>
        <w:gridCol w:w="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5" w:type="dxa"/>
            <w:vAlign w:val="top"/>
          </w:tcPr>
          <w:p>
            <w:pPr>
              <w:spacing w:before="207" w:line="277" w:lineRule="auto"/>
              <w:ind w:left="436" w:right="208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8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5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9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812" w:type="dxa"/>
            <w:vAlign w:val="top"/>
          </w:tcPr>
          <w:p>
            <w:pPr>
              <w:spacing w:before="206" w:line="312" w:lineRule="exact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</w:p>
          <w:p>
            <w:pPr>
              <w:spacing w:line="221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810" w:type="dxa"/>
            <w:vAlign w:val="top"/>
          </w:tcPr>
          <w:p>
            <w:pPr>
              <w:spacing w:before="206" w:line="312" w:lineRule="exact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5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  <w:p>
            <w:pPr>
              <w:spacing w:line="221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1081" w:type="dxa"/>
            <w:vAlign w:val="top"/>
          </w:tcPr>
          <w:p>
            <w:pPr>
              <w:spacing w:before="50" w:line="222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业单</w:t>
            </w:r>
          </w:p>
          <w:p>
            <w:pPr>
              <w:spacing w:before="47" w:line="222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</w:p>
          <w:p>
            <w:pPr>
              <w:spacing w:before="47" w:line="222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948" w:type="dxa"/>
            <w:vAlign w:val="top"/>
          </w:tcPr>
          <w:p>
            <w:pPr>
              <w:spacing w:before="206" w:line="276" w:lineRule="auto"/>
              <w:ind w:left="154" w:right="13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缴上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951" w:type="dxa"/>
            <w:vAlign w:val="top"/>
          </w:tcPr>
          <w:p>
            <w:pPr>
              <w:spacing w:before="52" w:line="248" w:lineRule="auto"/>
              <w:ind w:left="150" w:righ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对附属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5" w:type="dxa"/>
            <w:vAlign w:val="top"/>
          </w:tcPr>
          <w:p>
            <w:pPr>
              <w:spacing w:before="236" w:line="186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01</w:t>
            </w:r>
          </w:p>
        </w:tc>
        <w:tc>
          <w:tcPr>
            <w:tcW w:w="1894" w:type="dxa"/>
            <w:vAlign w:val="top"/>
          </w:tcPr>
          <w:p>
            <w:pPr>
              <w:spacing w:before="46" w:line="243" w:lineRule="auto"/>
              <w:ind w:left="130" w:right="244" w:hanging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务支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出</w:t>
            </w:r>
          </w:p>
        </w:tc>
        <w:tc>
          <w:tcPr>
            <w:tcW w:w="946" w:type="dxa"/>
            <w:vAlign w:val="top"/>
          </w:tcPr>
          <w:p>
            <w:pPr>
              <w:spacing w:before="237" w:line="185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.79</w:t>
            </w:r>
          </w:p>
        </w:tc>
        <w:tc>
          <w:tcPr>
            <w:tcW w:w="812" w:type="dxa"/>
            <w:vAlign w:val="top"/>
          </w:tcPr>
          <w:p>
            <w:pPr>
              <w:spacing w:before="237" w:line="185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4.59</w:t>
            </w:r>
          </w:p>
        </w:tc>
        <w:tc>
          <w:tcPr>
            <w:tcW w:w="810" w:type="dxa"/>
            <w:vAlign w:val="top"/>
          </w:tcPr>
          <w:p>
            <w:pPr>
              <w:spacing w:before="236" w:line="186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1.2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5" w:type="dxa"/>
            <w:vAlign w:val="top"/>
          </w:tcPr>
          <w:p>
            <w:pPr>
              <w:spacing w:before="105" w:line="186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20129</w:t>
            </w:r>
          </w:p>
        </w:tc>
        <w:tc>
          <w:tcPr>
            <w:tcW w:w="1894" w:type="dxa"/>
            <w:vAlign w:val="top"/>
          </w:tcPr>
          <w:p>
            <w:pPr>
              <w:spacing w:before="71" w:line="221" w:lineRule="auto"/>
              <w:ind w:left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群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众团体事务</w:t>
            </w:r>
          </w:p>
        </w:tc>
        <w:tc>
          <w:tcPr>
            <w:tcW w:w="946" w:type="dxa"/>
            <w:vAlign w:val="top"/>
          </w:tcPr>
          <w:p>
            <w:pPr>
              <w:spacing w:before="106" w:line="185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.79</w:t>
            </w:r>
          </w:p>
        </w:tc>
        <w:tc>
          <w:tcPr>
            <w:tcW w:w="812" w:type="dxa"/>
            <w:vAlign w:val="top"/>
          </w:tcPr>
          <w:p>
            <w:pPr>
              <w:spacing w:before="106" w:line="185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4.59</w:t>
            </w:r>
          </w:p>
        </w:tc>
        <w:tc>
          <w:tcPr>
            <w:tcW w:w="810" w:type="dxa"/>
            <w:vAlign w:val="top"/>
          </w:tcPr>
          <w:p>
            <w:pPr>
              <w:spacing w:before="105" w:line="186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1.2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5" w:type="dxa"/>
            <w:vAlign w:val="top"/>
          </w:tcPr>
          <w:p>
            <w:pPr>
              <w:spacing w:before="240" w:line="186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999</w:t>
            </w:r>
          </w:p>
        </w:tc>
        <w:tc>
          <w:tcPr>
            <w:tcW w:w="1894" w:type="dxa"/>
            <w:vAlign w:val="top"/>
          </w:tcPr>
          <w:p>
            <w:pPr>
              <w:spacing w:before="51" w:line="241" w:lineRule="auto"/>
              <w:ind w:left="112" w:right="244" w:firstLine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其他群众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团体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事务支出</w:t>
            </w:r>
          </w:p>
        </w:tc>
        <w:tc>
          <w:tcPr>
            <w:tcW w:w="946" w:type="dxa"/>
            <w:vAlign w:val="top"/>
          </w:tcPr>
          <w:p>
            <w:pPr>
              <w:spacing w:before="241" w:line="185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.79</w:t>
            </w:r>
          </w:p>
        </w:tc>
        <w:tc>
          <w:tcPr>
            <w:tcW w:w="812" w:type="dxa"/>
            <w:vAlign w:val="top"/>
          </w:tcPr>
          <w:p>
            <w:pPr>
              <w:spacing w:before="241" w:line="185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4.59</w:t>
            </w:r>
          </w:p>
        </w:tc>
        <w:tc>
          <w:tcPr>
            <w:tcW w:w="810" w:type="dxa"/>
            <w:vAlign w:val="top"/>
          </w:tcPr>
          <w:p>
            <w:pPr>
              <w:spacing w:before="240" w:line="186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1.2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4" w:type="dxa"/>
            <w:vAlign w:val="top"/>
          </w:tcPr>
          <w:p>
            <w:pPr>
              <w:spacing w:before="76" w:line="222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46" w:type="dxa"/>
            <w:vAlign w:val="top"/>
          </w:tcPr>
          <w:p>
            <w:pPr>
              <w:spacing w:before="110" w:line="185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05.79</w:t>
            </w:r>
          </w:p>
        </w:tc>
        <w:tc>
          <w:tcPr>
            <w:tcW w:w="812" w:type="dxa"/>
            <w:vAlign w:val="top"/>
          </w:tcPr>
          <w:p>
            <w:pPr>
              <w:spacing w:before="110" w:line="185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74.59</w:t>
            </w:r>
          </w:p>
        </w:tc>
        <w:tc>
          <w:tcPr>
            <w:tcW w:w="810" w:type="dxa"/>
            <w:vAlign w:val="top"/>
          </w:tcPr>
          <w:p>
            <w:pPr>
              <w:spacing w:before="109" w:line="186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131.2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1431" w:right="1689" w:bottom="1377" w:left="1684" w:header="0" w:footer="1215" w:gutter="0"/>
          <w:cols w:equalWidth="0" w:num="1">
            <w:col w:w="8533"/>
          </w:cols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62" w:line="229" w:lineRule="auto"/>
        <w:ind w:left="63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部门公开表 4</w:t>
      </w:r>
    </w:p>
    <w:p>
      <w:pPr>
        <w:spacing w:before="193" w:line="222" w:lineRule="auto"/>
        <w:ind w:left="15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宿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松县总工会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年财政拨款收支总表</w:t>
      </w:r>
    </w:p>
    <w:p>
      <w:pPr>
        <w:spacing w:before="158" w:line="229" w:lineRule="auto"/>
        <w:ind w:left="3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部门：宿松县总工会                                                    单</w:t>
      </w:r>
      <w:r>
        <w:rPr>
          <w:rFonts w:ascii="宋体" w:hAnsi="宋体" w:eastAsia="宋体" w:cs="宋体"/>
          <w:spacing w:val="1"/>
          <w:sz w:val="19"/>
          <w:szCs w:val="19"/>
        </w:rPr>
        <w:t>位</w:t>
      </w:r>
      <w:r>
        <w:rPr>
          <w:rFonts w:ascii="宋体" w:hAnsi="宋体" w:eastAsia="宋体" w:cs="宋体"/>
          <w:sz w:val="19"/>
          <w:szCs w:val="19"/>
        </w:rPr>
        <w:t>：万元</w:t>
      </w:r>
    </w:p>
    <w:p>
      <w:pPr>
        <w:spacing w:line="18" w:lineRule="exact"/>
      </w:pPr>
    </w:p>
    <w:tbl>
      <w:tblPr>
        <w:tblStyle w:val="4"/>
        <w:tblW w:w="84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1058"/>
        <w:gridCol w:w="3466"/>
        <w:gridCol w:w="1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779" w:type="dxa"/>
            <w:gridSpan w:val="2"/>
            <w:vAlign w:val="top"/>
          </w:tcPr>
          <w:p>
            <w:pPr>
              <w:spacing w:before="64" w:line="229" w:lineRule="auto"/>
              <w:ind w:left="1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641" w:type="dxa"/>
            <w:gridSpan w:val="2"/>
            <w:vAlign w:val="top"/>
          </w:tcPr>
          <w:p>
            <w:pPr>
              <w:spacing w:before="64" w:line="230" w:lineRule="auto"/>
              <w:ind w:left="18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spacing w:before="60" w:line="230" w:lineRule="auto"/>
              <w:ind w:left="1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058" w:type="dxa"/>
            <w:vAlign w:val="top"/>
          </w:tcPr>
          <w:p>
            <w:pPr>
              <w:spacing w:before="60" w:line="229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3466" w:type="dxa"/>
            <w:vAlign w:val="top"/>
          </w:tcPr>
          <w:p>
            <w:pPr>
              <w:spacing w:before="60" w:line="230" w:lineRule="auto"/>
              <w:ind w:left="1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175" w:type="dxa"/>
            <w:vAlign w:val="top"/>
          </w:tcPr>
          <w:p>
            <w:pPr>
              <w:spacing w:before="60" w:line="22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21" w:type="dxa"/>
            <w:vAlign w:val="top"/>
          </w:tcPr>
          <w:p>
            <w:pPr>
              <w:spacing w:before="60" w:line="263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一、本年收入</w:t>
            </w:r>
          </w:p>
        </w:tc>
        <w:tc>
          <w:tcPr>
            <w:tcW w:w="1058" w:type="dxa"/>
            <w:vAlign w:val="top"/>
          </w:tcPr>
          <w:p>
            <w:pPr>
              <w:spacing w:before="91" w:line="191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3466" w:type="dxa"/>
            <w:vAlign w:val="top"/>
          </w:tcPr>
          <w:p>
            <w:pPr>
              <w:spacing w:before="60" w:line="263" w:lineRule="exact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一、本年支出</w:t>
            </w:r>
          </w:p>
        </w:tc>
        <w:tc>
          <w:tcPr>
            <w:tcW w:w="1175" w:type="dxa"/>
            <w:vAlign w:val="top"/>
          </w:tcPr>
          <w:p>
            <w:pPr>
              <w:spacing w:before="91" w:line="191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spacing w:before="61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( 一) 一般公共预算拨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款</w:t>
            </w:r>
          </w:p>
        </w:tc>
        <w:tc>
          <w:tcPr>
            <w:tcW w:w="1058" w:type="dxa"/>
            <w:vAlign w:val="top"/>
          </w:tcPr>
          <w:p>
            <w:pPr>
              <w:spacing w:before="92" w:line="191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  <w:tc>
          <w:tcPr>
            <w:tcW w:w="3466" w:type="dxa"/>
            <w:vAlign w:val="top"/>
          </w:tcPr>
          <w:p>
            <w:pPr>
              <w:spacing w:before="61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( 一) 一般公共服务支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175" w:type="dxa"/>
            <w:vAlign w:val="top"/>
          </w:tcPr>
          <w:p>
            <w:pPr>
              <w:spacing w:before="92" w:line="191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21" w:type="dxa"/>
            <w:vAlign w:val="top"/>
          </w:tcPr>
          <w:p>
            <w:pPr>
              <w:spacing w:before="61" w:line="228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二) 政府性基金预算拨款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0" w:line="23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二) 外交支出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spacing w:before="62" w:line="228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三)国有资本经营预算拨款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1" w:line="23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三) 国防支出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1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四) 公共安全支出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21" w:type="dxa"/>
            <w:vAlign w:val="top"/>
          </w:tcPr>
          <w:p>
            <w:pPr>
              <w:spacing w:before="64" w:line="259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二、上年结转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3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五) 教育支出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spacing w:before="64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( 一) 一般公共预算拨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款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六) 科学技术支出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21" w:type="dxa"/>
            <w:vAlign w:val="top"/>
          </w:tcPr>
          <w:p>
            <w:pPr>
              <w:spacing w:before="64" w:line="228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二) 政府性基金预算拨款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七) 文化旅游体育与传媒支出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spacing w:before="65" w:line="228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三)国有资本经营预算拨款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八) 社会保障和就业支出</w:t>
            </w:r>
          </w:p>
        </w:tc>
        <w:tc>
          <w:tcPr>
            <w:tcW w:w="1175" w:type="dxa"/>
            <w:vAlign w:val="top"/>
          </w:tcPr>
          <w:p>
            <w:pPr>
              <w:spacing w:before="95" w:line="193" w:lineRule="auto"/>
              <w:ind w:left="5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z w:val="19"/>
                <w:szCs w:val="19"/>
              </w:rPr>
              <w:t>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九) 卫生健康支出</w:t>
            </w:r>
          </w:p>
        </w:tc>
        <w:tc>
          <w:tcPr>
            <w:tcW w:w="1175" w:type="dxa"/>
            <w:vAlign w:val="top"/>
          </w:tcPr>
          <w:p>
            <w:pPr>
              <w:spacing w:before="96" w:line="191" w:lineRule="auto"/>
              <w:ind w:left="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3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十) 节能环保支出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(十一) 城乡社区支出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十二) 农林水支出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(十三) 交通运输支出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十四) 资源勘探工业信息等支出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3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十五) 商业服务业等支出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3" w:line="23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十六) 金融支出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3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十七) 援助其他地区支出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十八) 自然资源海洋气象等支出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(十九) 住房保障支出</w:t>
            </w:r>
          </w:p>
        </w:tc>
        <w:tc>
          <w:tcPr>
            <w:tcW w:w="1175" w:type="dxa"/>
            <w:vAlign w:val="top"/>
          </w:tcPr>
          <w:p>
            <w:pPr>
              <w:spacing w:before="96" w:line="19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二十) 粮油物资储备支出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(二十一) 灾害防治及应急管理支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3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二十二) 预备费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3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二十三) 其他支出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3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(二十四) 转移性支出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二十五) 债务还本支出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4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二十六) 债务付息支出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3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二十七) 债务发行费用支出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3" w:line="260" w:lineRule="exact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、年终结转结余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一) 一般公共预算结转结余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二) 政府性基金预算结转结余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spacing w:before="65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三) 国有资本经营预算结转结余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1" w:type="dxa"/>
            <w:vAlign w:val="top"/>
          </w:tcPr>
          <w:p>
            <w:pPr>
              <w:spacing w:before="62" w:line="22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058" w:type="dxa"/>
            <w:vAlign w:val="top"/>
          </w:tcPr>
          <w:p>
            <w:pPr>
              <w:spacing w:before="93" w:line="191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205.7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466" w:type="dxa"/>
            <w:vAlign w:val="top"/>
          </w:tcPr>
          <w:p>
            <w:pPr>
              <w:spacing w:before="62" w:line="230" w:lineRule="auto"/>
              <w:ind w:left="7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175" w:type="dxa"/>
            <w:vAlign w:val="top"/>
          </w:tcPr>
          <w:p>
            <w:pPr>
              <w:spacing w:before="93" w:line="191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05.79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6" w:h="16839"/>
          <w:pgMar w:top="1431" w:right="1703" w:bottom="1377" w:left="1777" w:header="0" w:footer="1215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62" w:line="229" w:lineRule="auto"/>
        <w:ind w:left="64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部门公开表</w:t>
      </w:r>
      <w:r>
        <w:rPr>
          <w:rFonts w:ascii="宋体" w:hAnsi="宋体" w:eastAsia="宋体" w:cs="宋体"/>
          <w:sz w:val="19"/>
          <w:szCs w:val="19"/>
        </w:rPr>
        <w:t xml:space="preserve"> 5</w:t>
      </w:r>
    </w:p>
    <w:p>
      <w:pPr>
        <w:spacing w:before="204" w:line="216" w:lineRule="auto"/>
        <w:ind w:left="16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宿松县总工会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022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年一般公共预算支出表</w:t>
      </w:r>
    </w:p>
    <w:p>
      <w:pPr>
        <w:spacing w:before="168" w:line="229" w:lineRule="auto"/>
        <w:ind w:left="5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 xml:space="preserve">部门：宿松县总工会               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                 单位：万元</w:t>
      </w:r>
    </w:p>
    <w:p>
      <w:pPr>
        <w:spacing w:line="18" w:lineRule="exact"/>
      </w:pPr>
    </w:p>
    <w:tbl>
      <w:tblPr>
        <w:tblStyle w:val="4"/>
        <w:tblW w:w="8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088"/>
        <w:gridCol w:w="1053"/>
        <w:gridCol w:w="1056"/>
        <w:gridCol w:w="1055"/>
        <w:gridCol w:w="1056"/>
        <w:gridCol w:w="10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2088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6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3167" w:type="dxa"/>
            <w:gridSpan w:val="3"/>
            <w:vAlign w:val="top"/>
          </w:tcPr>
          <w:p>
            <w:pPr>
              <w:spacing w:before="75" w:line="220" w:lineRule="auto"/>
              <w:ind w:left="1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>
            <w:pPr>
              <w:spacing w:before="236" w:line="277" w:lineRule="auto"/>
              <w:ind w:left="446" w:right="195" w:hanging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spacing w:before="202" w:line="222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055" w:type="dxa"/>
            <w:vAlign w:val="top"/>
          </w:tcPr>
          <w:p>
            <w:pPr>
              <w:spacing w:before="45" w:line="242" w:lineRule="auto"/>
              <w:ind w:left="435" w:right="192" w:hanging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1056" w:type="dxa"/>
            <w:vAlign w:val="top"/>
          </w:tcPr>
          <w:p>
            <w:pPr>
              <w:spacing w:before="45" w:line="242" w:lineRule="auto"/>
              <w:ind w:left="437" w:right="192" w:hanging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spacing w:before="105" w:line="186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01</w:t>
            </w:r>
          </w:p>
        </w:tc>
        <w:tc>
          <w:tcPr>
            <w:tcW w:w="2088" w:type="dxa"/>
            <w:vAlign w:val="top"/>
          </w:tcPr>
          <w:p>
            <w:pPr>
              <w:spacing w:before="71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共服务支出</w:t>
            </w:r>
          </w:p>
        </w:tc>
        <w:tc>
          <w:tcPr>
            <w:tcW w:w="1053" w:type="dxa"/>
            <w:vAlign w:val="top"/>
          </w:tcPr>
          <w:p>
            <w:pPr>
              <w:spacing w:before="106" w:line="185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.79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spacing w:before="106" w:line="185" w:lineRule="auto"/>
              <w:ind w:left="4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4.59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spacing w:before="105" w:line="186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131.2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spacing w:before="107" w:line="186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20129</w:t>
            </w:r>
          </w:p>
        </w:tc>
        <w:tc>
          <w:tcPr>
            <w:tcW w:w="2088" w:type="dxa"/>
            <w:vAlign w:val="top"/>
          </w:tcPr>
          <w:p>
            <w:pPr>
              <w:spacing w:before="73" w:line="221" w:lineRule="auto"/>
              <w:ind w:left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群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众团体事务</w:t>
            </w:r>
          </w:p>
        </w:tc>
        <w:tc>
          <w:tcPr>
            <w:tcW w:w="1053" w:type="dxa"/>
            <w:vAlign w:val="top"/>
          </w:tcPr>
          <w:p>
            <w:pPr>
              <w:spacing w:before="108" w:line="185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.79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spacing w:before="108" w:line="185" w:lineRule="auto"/>
              <w:ind w:left="4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4.59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spacing w:before="107" w:line="186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131.2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0" w:type="dxa"/>
            <w:vAlign w:val="top"/>
          </w:tcPr>
          <w:p>
            <w:pPr>
              <w:spacing w:before="238" w:line="186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999</w:t>
            </w:r>
          </w:p>
        </w:tc>
        <w:tc>
          <w:tcPr>
            <w:tcW w:w="2088" w:type="dxa"/>
            <w:vAlign w:val="top"/>
          </w:tcPr>
          <w:p>
            <w:pPr>
              <w:spacing w:before="49" w:line="241" w:lineRule="auto"/>
              <w:ind w:left="113" w:right="218" w:firstLine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群众团体事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务支出</w:t>
            </w:r>
          </w:p>
        </w:tc>
        <w:tc>
          <w:tcPr>
            <w:tcW w:w="1053" w:type="dxa"/>
            <w:vAlign w:val="top"/>
          </w:tcPr>
          <w:p>
            <w:pPr>
              <w:spacing w:before="239" w:line="185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.79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spacing w:before="239" w:line="185" w:lineRule="auto"/>
              <w:ind w:left="4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4.59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spacing w:before="238" w:line="186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131.2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spacing w:before="76" w:line="222" w:lineRule="auto"/>
              <w:ind w:left="5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053" w:type="dxa"/>
            <w:vAlign w:val="top"/>
          </w:tcPr>
          <w:p>
            <w:pPr>
              <w:spacing w:before="110" w:line="185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05.79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spacing w:before="110" w:line="185" w:lineRule="auto"/>
              <w:ind w:left="4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74.59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spacing w:before="109" w:line="186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131.2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6" w:h="16839"/>
          <w:pgMar w:top="1431" w:right="1687" w:bottom="1378" w:left="1684" w:header="0" w:footer="1215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62" w:line="229" w:lineRule="auto"/>
        <w:ind w:left="632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部门公</w:t>
      </w:r>
      <w:r>
        <w:rPr>
          <w:rFonts w:ascii="宋体" w:hAnsi="宋体" w:eastAsia="宋体" w:cs="宋体"/>
          <w:sz w:val="19"/>
          <w:szCs w:val="19"/>
        </w:rPr>
        <w:t>开表 6</w:t>
      </w:r>
    </w:p>
    <w:p>
      <w:pPr>
        <w:spacing w:before="222" w:line="223" w:lineRule="auto"/>
        <w:ind w:left="16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宿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松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县总工会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年一般公共预算基本支出表</w:t>
      </w:r>
    </w:p>
    <w:p>
      <w:pPr>
        <w:spacing w:line="160" w:lineRule="exact"/>
      </w:pPr>
    </w:p>
    <w:p>
      <w:pPr>
        <w:sectPr>
          <w:footerReference r:id="rId21" w:type="default"/>
          <w:pgSz w:w="11906" w:h="16839"/>
          <w:pgMar w:top="1431" w:right="1151" w:bottom="1377" w:left="1784" w:header="0" w:footer="1215" w:gutter="0"/>
          <w:cols w:equalWidth="0" w:num="1">
            <w:col w:w="8971"/>
          </w:cols>
        </w:sectPr>
      </w:pPr>
    </w:p>
    <w:p>
      <w:pPr>
        <w:spacing w:before="39" w:line="194" w:lineRule="auto"/>
        <w:ind w:left="7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部门：宿松县总工</w:t>
      </w:r>
      <w:r>
        <w:rPr>
          <w:rFonts w:ascii="宋体" w:hAnsi="宋体" w:eastAsia="宋体" w:cs="宋体"/>
          <w:spacing w:val="7"/>
          <w:sz w:val="19"/>
          <w:szCs w:val="19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1906" w:h="16839"/>
          <w:pgMar w:top="1431" w:right="1151" w:bottom="1377" w:left="1784" w:header="0" w:footer="1215" w:gutter="0"/>
          <w:cols w:equalWidth="0" w:num="2">
            <w:col w:w="7022" w:space="100"/>
            <w:col w:w="1849"/>
          </w:cols>
        </w:sectPr>
      </w:pPr>
    </w:p>
    <w:p>
      <w:pPr>
        <w:spacing w:line="54" w:lineRule="exact"/>
      </w:pPr>
    </w:p>
    <w:tbl>
      <w:tblPr>
        <w:tblStyle w:val="4"/>
        <w:tblW w:w="89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2627"/>
        <w:gridCol w:w="924"/>
        <w:gridCol w:w="1817"/>
        <w:gridCol w:w="18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402" w:type="dxa"/>
            <w:gridSpan w:val="2"/>
            <w:vAlign w:val="top"/>
          </w:tcPr>
          <w:p>
            <w:pPr>
              <w:spacing w:before="96" w:line="220" w:lineRule="auto"/>
              <w:ind w:left="8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预算支出经济分类科目</w:t>
            </w:r>
          </w:p>
        </w:tc>
        <w:tc>
          <w:tcPr>
            <w:tcW w:w="4563" w:type="dxa"/>
            <w:gridSpan w:val="3"/>
            <w:vAlign w:val="top"/>
          </w:tcPr>
          <w:p>
            <w:pPr>
              <w:spacing w:before="96" w:line="220" w:lineRule="auto"/>
              <w:ind w:left="9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spacing w:before="91" w:line="220" w:lineRule="auto"/>
              <w:ind w:left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2627" w:type="dxa"/>
            <w:vAlign w:val="top"/>
          </w:tcPr>
          <w:p>
            <w:pPr>
              <w:spacing w:before="91" w:line="220" w:lineRule="auto"/>
              <w:ind w:left="8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924" w:type="dxa"/>
            <w:vAlign w:val="top"/>
          </w:tcPr>
          <w:p>
            <w:pPr>
              <w:spacing w:before="91" w:line="222" w:lineRule="auto"/>
              <w:ind w:left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817" w:type="dxa"/>
            <w:vAlign w:val="top"/>
          </w:tcPr>
          <w:p>
            <w:pPr>
              <w:spacing w:before="90" w:line="222" w:lineRule="auto"/>
              <w:ind w:left="4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1822" w:type="dxa"/>
            <w:vAlign w:val="top"/>
          </w:tcPr>
          <w:p>
            <w:pPr>
              <w:spacing w:before="90" w:line="222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spacing w:before="125" w:line="186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301</w:t>
            </w:r>
          </w:p>
        </w:tc>
        <w:tc>
          <w:tcPr>
            <w:tcW w:w="2627" w:type="dxa"/>
            <w:vAlign w:val="top"/>
          </w:tcPr>
          <w:p>
            <w:pPr>
              <w:spacing w:before="91" w:line="222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工资福利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spacing w:before="120" w:line="197" w:lineRule="auto"/>
              <w:ind w:left="59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125. 16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775" w:type="dxa"/>
            <w:vAlign w:val="top"/>
          </w:tcPr>
          <w:p>
            <w:pPr>
              <w:spacing w:before="127" w:line="185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302</w:t>
            </w:r>
          </w:p>
        </w:tc>
        <w:tc>
          <w:tcPr>
            <w:tcW w:w="2627" w:type="dxa"/>
            <w:vAlign w:val="top"/>
          </w:tcPr>
          <w:p>
            <w:pPr>
              <w:spacing w:before="92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商品和服务支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spacing w:before="118" w:line="197" w:lineRule="auto"/>
              <w:ind w:left="64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78.2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4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775" w:type="dxa"/>
            <w:vAlign w:val="top"/>
          </w:tcPr>
          <w:p>
            <w:pPr>
              <w:spacing w:before="126" w:line="185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303</w:t>
            </w:r>
          </w:p>
        </w:tc>
        <w:tc>
          <w:tcPr>
            <w:tcW w:w="2627" w:type="dxa"/>
            <w:vAlign w:val="top"/>
          </w:tcPr>
          <w:p>
            <w:pPr>
              <w:spacing w:before="91" w:line="221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对个人和家庭</w:t>
            </w:r>
            <w:r>
              <w:rPr>
                <w:rFonts w:ascii="宋体" w:hAnsi="宋体" w:eastAsia="宋体" w:cs="宋体"/>
                <w:sz w:val="22"/>
                <w:szCs w:val="22"/>
              </w:rPr>
              <w:t>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spacing w:before="120" w:line="200" w:lineRule="auto"/>
              <w:ind w:left="7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.39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spacing w:before="96" w:line="222" w:lineRule="auto"/>
              <w:ind w:left="10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spacing w:before="131" w:line="185" w:lineRule="auto"/>
              <w:ind w:left="5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05.79</w:t>
            </w:r>
          </w:p>
        </w:tc>
        <w:tc>
          <w:tcPr>
            <w:tcW w:w="1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1431" w:right="1151" w:bottom="1377" w:left="1784" w:header="0" w:footer="1215" w:gutter="0"/>
          <w:cols w:equalWidth="0" w:num="1">
            <w:col w:w="8971"/>
          </w:cols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62" w:line="229" w:lineRule="auto"/>
        <w:ind w:left="64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部</w:t>
      </w:r>
      <w:r>
        <w:rPr>
          <w:rFonts w:ascii="宋体" w:hAnsi="宋体" w:eastAsia="宋体" w:cs="宋体"/>
          <w:spacing w:val="1"/>
          <w:sz w:val="19"/>
          <w:szCs w:val="19"/>
        </w:rPr>
        <w:t>门公开表 7</w:t>
      </w:r>
    </w:p>
    <w:p>
      <w:pPr>
        <w:spacing w:before="204" w:line="216" w:lineRule="auto"/>
        <w:ind w:left="14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宿松县总工会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022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年政府性基金预算支出表</w:t>
      </w:r>
    </w:p>
    <w:p>
      <w:pPr>
        <w:spacing w:before="168" w:line="229" w:lineRule="auto"/>
        <w:ind w:left="4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 xml:space="preserve">部门：宿松县总工会      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                    单位：万元</w:t>
      </w:r>
    </w:p>
    <w:p>
      <w:pPr>
        <w:spacing w:line="18" w:lineRule="exact"/>
      </w:pPr>
    </w:p>
    <w:tbl>
      <w:tblPr>
        <w:tblStyle w:val="4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3338"/>
        <w:gridCol w:w="1359"/>
        <w:gridCol w:w="1359"/>
        <w:gridCol w:w="1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3338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082" w:type="dxa"/>
            <w:gridSpan w:val="3"/>
            <w:vAlign w:val="top"/>
          </w:tcPr>
          <w:p>
            <w:pPr>
              <w:spacing w:before="127" w:line="220" w:lineRule="auto"/>
              <w:ind w:left="8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年政府性基金预算支出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124" w:line="222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359" w:type="dxa"/>
            <w:vAlign w:val="top"/>
          </w:tcPr>
          <w:p>
            <w:pPr>
              <w:spacing w:before="124" w:line="220" w:lineRule="auto"/>
              <w:ind w:left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1364" w:type="dxa"/>
            <w:vAlign w:val="top"/>
          </w:tcPr>
          <w:p>
            <w:pPr>
              <w:spacing w:before="123" w:line="222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8" w:type="dxa"/>
            <w:vAlign w:val="top"/>
          </w:tcPr>
          <w:p>
            <w:pPr>
              <w:spacing w:before="74" w:line="222" w:lineRule="auto"/>
              <w:ind w:left="1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4" w:line="383" w:lineRule="auto"/>
        <w:ind w:left="22" w:right="5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注</w:t>
      </w:r>
      <w:r>
        <w:rPr>
          <w:rFonts w:ascii="宋体" w:hAnsi="宋体" w:eastAsia="宋体" w:cs="宋体"/>
          <w:spacing w:val="7"/>
          <w:sz w:val="23"/>
          <w:szCs w:val="23"/>
        </w:rPr>
        <w:t>：宿松县总工会没有政府性基金预算拨款收入，也没有政府性基金预算拨款安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排</w:t>
      </w:r>
      <w:r>
        <w:rPr>
          <w:rFonts w:ascii="宋体" w:hAnsi="宋体" w:eastAsia="宋体" w:cs="宋体"/>
          <w:spacing w:val="8"/>
          <w:sz w:val="23"/>
          <w:szCs w:val="23"/>
        </w:rPr>
        <w:t>的支出，故本表无数据。</w:t>
      </w:r>
    </w:p>
    <w:p>
      <w:pPr>
        <w:sectPr>
          <w:footerReference r:id="rId22" w:type="default"/>
          <w:pgSz w:w="11906" w:h="16839"/>
          <w:pgMar w:top="1431" w:right="1292" w:bottom="1378" w:left="1784" w:header="0" w:footer="1215" w:gutter="0"/>
          <w:cols w:space="720" w:num="1"/>
        </w:sectPr>
      </w:pPr>
    </w:p>
    <w:p>
      <w:pPr>
        <w:spacing w:before="40" w:line="229" w:lineRule="auto"/>
        <w:ind w:left="718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部门公开</w:t>
      </w:r>
      <w:r>
        <w:rPr>
          <w:rFonts w:ascii="宋体" w:hAnsi="宋体" w:eastAsia="宋体" w:cs="宋体"/>
          <w:sz w:val="19"/>
          <w:szCs w:val="19"/>
        </w:rPr>
        <w:t>表 8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1" w:line="216" w:lineRule="auto"/>
        <w:ind w:left="16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宿松县总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年国有资本经营预算支出表</w:t>
      </w:r>
    </w:p>
    <w:p>
      <w:pPr>
        <w:spacing w:line="159" w:lineRule="exact"/>
      </w:pPr>
    </w:p>
    <w:p>
      <w:pPr>
        <w:sectPr>
          <w:footerReference r:id="rId23" w:type="default"/>
          <w:pgSz w:w="11906" w:h="16839"/>
          <w:pgMar w:top="1431" w:right="1104" w:bottom="1378" w:left="1684" w:header="0" w:footer="1215" w:gutter="0"/>
          <w:cols w:equalWidth="0" w:num="1">
            <w:col w:w="9118"/>
          </w:cols>
        </w:sectPr>
      </w:pPr>
    </w:p>
    <w:p>
      <w:pPr>
        <w:spacing w:before="40" w:line="194" w:lineRule="auto"/>
        <w:ind w:left="1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</w:t>
      </w:r>
      <w:r>
        <w:rPr>
          <w:rFonts w:ascii="宋体" w:hAnsi="宋体" w:eastAsia="宋体" w:cs="宋体"/>
          <w:spacing w:val="2"/>
          <w:sz w:val="19"/>
          <w:szCs w:val="19"/>
        </w:rPr>
        <w:t>门：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宿</w:t>
      </w:r>
      <w:r>
        <w:rPr>
          <w:rFonts w:ascii="宋体" w:hAnsi="宋体" w:eastAsia="宋体" w:cs="宋体"/>
          <w:spacing w:val="8"/>
          <w:sz w:val="19"/>
          <w:szCs w:val="19"/>
        </w:rPr>
        <w:t>松县总工会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1906" w:h="16839"/>
          <w:pgMar w:top="1431" w:right="1104" w:bottom="1378" w:left="1684" w:header="0" w:footer="1215" w:gutter="0"/>
          <w:cols w:equalWidth="0" w:num="3">
            <w:col w:w="1211" w:space="100"/>
            <w:col w:w="6560" w:space="100"/>
            <w:col w:w="1147"/>
          </w:cols>
        </w:sectPr>
      </w:pPr>
    </w:p>
    <w:p>
      <w:pPr>
        <w:spacing w:line="88" w:lineRule="exact"/>
      </w:pPr>
    </w:p>
    <w:tbl>
      <w:tblPr>
        <w:tblStyle w:val="4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778"/>
        <w:gridCol w:w="1259"/>
        <w:gridCol w:w="1259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70" w:type="dxa"/>
            <w:gridSpan w:val="2"/>
            <w:vAlign w:val="top"/>
          </w:tcPr>
          <w:p>
            <w:pPr>
              <w:spacing w:before="96" w:line="220" w:lineRule="auto"/>
              <w:ind w:left="18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分类科目</w:t>
            </w:r>
          </w:p>
        </w:tc>
        <w:tc>
          <w:tcPr>
            <w:tcW w:w="4142" w:type="dxa"/>
            <w:gridSpan w:val="3"/>
            <w:vAlign w:val="top"/>
          </w:tcPr>
          <w:p>
            <w:pPr>
              <w:spacing w:before="96" w:line="220" w:lineRule="auto"/>
              <w:ind w:left="7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国有资本经营预算拨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spacing w:before="92" w:line="220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3778" w:type="dxa"/>
            <w:vAlign w:val="top"/>
          </w:tcPr>
          <w:p>
            <w:pPr>
              <w:spacing w:before="92" w:line="220" w:lineRule="auto"/>
              <w:ind w:left="1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259" w:type="dxa"/>
            <w:vAlign w:val="top"/>
          </w:tcPr>
          <w:p>
            <w:pPr>
              <w:spacing w:before="92" w:line="222" w:lineRule="auto"/>
              <w:ind w:left="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spacing w:before="92" w:line="220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1624" w:type="dxa"/>
            <w:vAlign w:val="top"/>
          </w:tcPr>
          <w:p>
            <w:pPr>
              <w:spacing w:before="91" w:line="222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70" w:type="dxa"/>
            <w:gridSpan w:val="2"/>
            <w:vAlign w:val="top"/>
          </w:tcPr>
          <w:p>
            <w:pPr>
              <w:spacing w:before="86" w:line="230" w:lineRule="auto"/>
              <w:ind w:left="2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1" w:line="222" w:lineRule="auto"/>
        <w:ind w:left="122" w:right="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注：宿</w:t>
      </w:r>
      <w:r>
        <w:rPr>
          <w:rFonts w:ascii="宋体" w:hAnsi="宋体" w:eastAsia="宋体" w:cs="宋体"/>
          <w:spacing w:val="9"/>
          <w:sz w:val="23"/>
          <w:szCs w:val="23"/>
        </w:rPr>
        <w:t>松县总工会没有国有资本经营预算拨款收入，也没有国有资本经营预算拨款安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排</w:t>
      </w:r>
      <w:r>
        <w:rPr>
          <w:rFonts w:ascii="宋体" w:hAnsi="宋体" w:eastAsia="宋体" w:cs="宋体"/>
          <w:spacing w:val="8"/>
          <w:sz w:val="23"/>
          <w:szCs w:val="23"/>
        </w:rPr>
        <w:t>的支出，故本表无数据。</w:t>
      </w:r>
    </w:p>
    <w:p>
      <w:pPr>
        <w:sectPr>
          <w:type w:val="continuous"/>
          <w:pgSz w:w="11906" w:h="16839"/>
          <w:pgMar w:top="1431" w:right="1104" w:bottom="1378" w:left="1684" w:header="0" w:footer="1215" w:gutter="0"/>
          <w:cols w:equalWidth="0" w:num="1">
            <w:col w:w="9118"/>
          </w:cols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62" w:line="229" w:lineRule="auto"/>
        <w:ind w:left="117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部门</w:t>
      </w:r>
      <w:r>
        <w:rPr>
          <w:rFonts w:ascii="宋体" w:hAnsi="宋体" w:eastAsia="宋体" w:cs="宋体"/>
          <w:sz w:val="19"/>
          <w:szCs w:val="19"/>
        </w:rPr>
        <w:t>公开表 9</w:t>
      </w:r>
    </w:p>
    <w:p>
      <w:pPr>
        <w:spacing w:before="195" w:line="222" w:lineRule="auto"/>
        <w:ind w:left="470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宿松县总工会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年项目支出</w:t>
      </w:r>
      <w:r>
        <w:rPr>
          <w:rFonts w:ascii="宋体" w:hAnsi="宋体" w:eastAsia="宋体" w:cs="宋体"/>
          <w:spacing w:val="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55" w:line="229" w:lineRule="auto"/>
        <w:ind w:left="723"/>
        <w:rPr>
          <w:rFonts w:ascii="宋体" w:hAnsi="宋体" w:eastAsia="宋体" w:cs="宋体"/>
          <w:sz w:val="19"/>
          <w:szCs w:val="19"/>
        </w:rPr>
      </w:pPr>
      <w:r>
        <w:pict>
          <v:shape id="_x0000_s1027" o:spid="_x0000_s1027" o:spt="202" type="#_x0000_t202" style="position:absolute;left:0pt;margin-left:610.05pt;margin-top:6.75pt;height:13.85pt;width:51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9"/>
                      <w:szCs w:val="19"/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9"/>
          <w:szCs w:val="19"/>
        </w:rPr>
        <w:t>部门：宿松县总工</w:t>
      </w:r>
      <w:r>
        <w:rPr>
          <w:rFonts w:ascii="宋体" w:hAnsi="宋体" w:eastAsia="宋体" w:cs="宋体"/>
          <w:spacing w:val="7"/>
          <w:sz w:val="19"/>
          <w:szCs w:val="19"/>
        </w:rPr>
        <w:t>会</w:t>
      </w:r>
    </w:p>
    <w:p>
      <w:pPr>
        <w:spacing w:line="20" w:lineRule="exact"/>
      </w:pPr>
    </w:p>
    <w:tbl>
      <w:tblPr>
        <w:tblStyle w:val="4"/>
        <w:tblW w:w="14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439"/>
        <w:gridCol w:w="1359"/>
        <w:gridCol w:w="920"/>
        <w:gridCol w:w="1220"/>
        <w:gridCol w:w="1219"/>
        <w:gridCol w:w="1219"/>
        <w:gridCol w:w="1220"/>
        <w:gridCol w:w="1220"/>
        <w:gridCol w:w="1220"/>
        <w:gridCol w:w="1020"/>
        <w:gridCol w:w="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3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目单位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3658" w:type="dxa"/>
            <w:gridSpan w:val="3"/>
            <w:vAlign w:val="top"/>
          </w:tcPr>
          <w:p>
            <w:pPr>
              <w:spacing w:before="277" w:line="220" w:lineRule="auto"/>
              <w:ind w:left="1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本年财政拨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660" w:type="dxa"/>
            <w:gridSpan w:val="3"/>
            <w:vAlign w:val="top"/>
          </w:tcPr>
          <w:p>
            <w:pPr>
              <w:spacing w:before="277" w:line="221" w:lineRule="auto"/>
              <w:ind w:left="9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财政拨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款结转结余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1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政专</w:t>
            </w:r>
          </w:p>
          <w:p>
            <w:pPr>
              <w:spacing w:before="47" w:line="221" w:lineRule="auto"/>
              <w:ind w:left="1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</w:p>
          <w:p>
            <w:pPr>
              <w:spacing w:before="49" w:line="222" w:lineRule="auto"/>
              <w:ind w:left="3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1" w:line="312" w:lineRule="exact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  <w:p>
            <w:pPr>
              <w:spacing w:line="222" w:lineRule="auto"/>
              <w:ind w:left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before="115" w:line="273" w:lineRule="auto"/>
              <w:ind w:left="397" w:right="165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般公共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1219" w:type="dxa"/>
            <w:vAlign w:val="top"/>
          </w:tcPr>
          <w:p>
            <w:pPr>
              <w:spacing w:before="115" w:line="273" w:lineRule="auto"/>
              <w:ind w:left="288" w:right="162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府性基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1219" w:type="dxa"/>
            <w:vAlign w:val="top"/>
          </w:tcPr>
          <w:p>
            <w:pPr>
              <w:spacing w:before="115" w:line="273" w:lineRule="auto"/>
              <w:ind w:left="178" w:right="162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有资本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1220" w:type="dxa"/>
            <w:vAlign w:val="top"/>
          </w:tcPr>
          <w:p>
            <w:pPr>
              <w:spacing w:before="115" w:line="273" w:lineRule="auto"/>
              <w:ind w:left="399" w:right="163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般公共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1220" w:type="dxa"/>
            <w:vAlign w:val="top"/>
          </w:tcPr>
          <w:p>
            <w:pPr>
              <w:spacing w:before="115" w:line="273" w:lineRule="auto"/>
              <w:ind w:left="290" w:right="161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府性基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1220" w:type="dxa"/>
            <w:vAlign w:val="top"/>
          </w:tcPr>
          <w:p>
            <w:pPr>
              <w:spacing w:before="115" w:line="273" w:lineRule="auto"/>
              <w:ind w:left="179" w:right="162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有资本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4" w:type="dxa"/>
            <w:vAlign w:val="top"/>
          </w:tcPr>
          <w:p>
            <w:pPr>
              <w:spacing w:before="47" w:line="243" w:lineRule="auto"/>
              <w:ind w:left="159" w:right="211" w:firstLine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级项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目</w:t>
            </w:r>
          </w:p>
        </w:tc>
        <w:tc>
          <w:tcPr>
            <w:tcW w:w="1439" w:type="dxa"/>
            <w:vAlign w:val="top"/>
          </w:tcPr>
          <w:p>
            <w:pPr>
              <w:spacing w:before="203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经费</w:t>
            </w:r>
          </w:p>
        </w:tc>
        <w:tc>
          <w:tcPr>
            <w:tcW w:w="1359" w:type="dxa"/>
            <w:vAlign w:val="top"/>
          </w:tcPr>
          <w:p>
            <w:pPr>
              <w:spacing w:before="47" w:line="241" w:lineRule="auto"/>
              <w:ind w:left="116" w:right="149"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宿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松县总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会</w:t>
            </w:r>
          </w:p>
        </w:tc>
        <w:tc>
          <w:tcPr>
            <w:tcW w:w="920" w:type="dxa"/>
            <w:vAlign w:val="top"/>
          </w:tcPr>
          <w:p>
            <w:pPr>
              <w:spacing w:before="237" w:line="186" w:lineRule="auto"/>
              <w:ind w:left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1.2</w:t>
            </w:r>
          </w:p>
        </w:tc>
        <w:tc>
          <w:tcPr>
            <w:tcW w:w="1220" w:type="dxa"/>
            <w:vAlign w:val="top"/>
          </w:tcPr>
          <w:p>
            <w:pPr>
              <w:spacing w:before="237" w:line="186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1.2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04" w:type="dxa"/>
            <w:vAlign w:val="top"/>
          </w:tcPr>
          <w:p>
            <w:pPr>
              <w:spacing w:before="76" w:line="222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before="109" w:line="186" w:lineRule="auto"/>
              <w:ind w:left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131.2</w:t>
            </w:r>
          </w:p>
        </w:tc>
        <w:tc>
          <w:tcPr>
            <w:tcW w:w="1220" w:type="dxa"/>
            <w:vAlign w:val="top"/>
          </w:tcPr>
          <w:p>
            <w:pPr>
              <w:spacing w:before="109" w:line="186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131.2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6839" w:h="11906"/>
          <w:pgMar w:top="1012" w:right="1261" w:bottom="1378" w:left="1427" w:header="0" w:footer="1215" w:gutter="0"/>
          <w:cols w:space="720" w:num="1"/>
        </w:sectPr>
      </w:pPr>
    </w:p>
    <w:p>
      <w:pPr>
        <w:spacing w:before="40" w:line="229" w:lineRule="auto"/>
        <w:ind w:right="286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 xml:space="preserve">部门公开表 </w:t>
      </w:r>
      <w:r>
        <w:rPr>
          <w:rFonts w:ascii="宋体" w:hAnsi="宋体" w:eastAsia="宋体" w:cs="宋体"/>
          <w:sz w:val="19"/>
          <w:szCs w:val="19"/>
        </w:rPr>
        <w:t>10</w:t>
      </w:r>
    </w:p>
    <w:p>
      <w:pPr>
        <w:spacing w:before="288" w:line="221" w:lineRule="auto"/>
        <w:ind w:left="17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宿松县总工会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年政府采购支出表</w:t>
      </w:r>
    </w:p>
    <w:p>
      <w:pPr>
        <w:spacing w:line="104" w:lineRule="exact"/>
      </w:pPr>
    </w:p>
    <w:p>
      <w:pPr>
        <w:sectPr>
          <w:footerReference r:id="rId25" w:type="default"/>
          <w:pgSz w:w="11906" w:h="16839"/>
          <w:pgMar w:top="1431" w:right="1509" w:bottom="1378" w:left="1508" w:header="0" w:footer="1215" w:gutter="0"/>
          <w:cols w:equalWidth="0" w:num="1">
            <w:col w:w="8889"/>
          </w:cols>
        </w:sectPr>
      </w:pPr>
    </w:p>
    <w:p>
      <w:pPr>
        <w:spacing w:before="39" w:line="194" w:lineRule="auto"/>
        <w:ind w:left="85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部门：宿松县总工</w:t>
      </w:r>
      <w:r>
        <w:rPr>
          <w:rFonts w:ascii="宋体" w:hAnsi="宋体" w:eastAsia="宋体" w:cs="宋体"/>
          <w:spacing w:val="7"/>
          <w:sz w:val="19"/>
          <w:szCs w:val="19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1906" w:h="16839"/>
          <w:pgMar w:top="1431" w:right="1509" w:bottom="1378" w:left="1508" w:header="0" w:footer="1215" w:gutter="0"/>
          <w:cols w:equalWidth="0" w:num="2">
            <w:col w:w="7454" w:space="100"/>
            <w:col w:w="1335"/>
          </w:cols>
        </w:sectPr>
      </w:pPr>
    </w:p>
    <w:p>
      <w:pPr>
        <w:spacing w:line="54" w:lineRule="exact"/>
      </w:pPr>
    </w:p>
    <w:tbl>
      <w:tblPr>
        <w:tblStyle w:val="4"/>
        <w:tblW w:w="8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149"/>
        <w:gridCol w:w="900"/>
        <w:gridCol w:w="1034"/>
        <w:gridCol w:w="1065"/>
        <w:gridCol w:w="1116"/>
        <w:gridCol w:w="1147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49" w:type="dxa"/>
            <w:vAlign w:val="top"/>
          </w:tcPr>
          <w:p>
            <w:pPr>
              <w:spacing w:before="184" w:line="317" w:lineRule="auto"/>
              <w:ind w:left="394" w:right="172" w:hanging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府采购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90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034" w:type="dxa"/>
            <w:vAlign w:val="top"/>
          </w:tcPr>
          <w:p>
            <w:pPr>
              <w:spacing w:before="185" w:line="315" w:lineRule="auto"/>
              <w:ind w:left="323" w:right="114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1065" w:type="dxa"/>
            <w:vAlign w:val="top"/>
          </w:tcPr>
          <w:p>
            <w:pPr>
              <w:spacing w:before="185" w:line="315" w:lineRule="auto"/>
              <w:ind w:left="237" w:right="12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1116" w:type="dxa"/>
            <w:vAlign w:val="top"/>
          </w:tcPr>
          <w:p>
            <w:pPr>
              <w:spacing w:before="185" w:line="315" w:lineRule="auto"/>
              <w:ind w:left="164" w:right="154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有资本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经营预算</w:t>
            </w:r>
          </w:p>
        </w:tc>
        <w:tc>
          <w:tcPr>
            <w:tcW w:w="1147" w:type="dxa"/>
            <w:vAlign w:val="top"/>
          </w:tcPr>
          <w:p>
            <w:pPr>
              <w:spacing w:before="185" w:line="315" w:lineRule="auto"/>
              <w:ind w:left="183" w:right="169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理资金</w:t>
            </w:r>
          </w:p>
        </w:tc>
        <w:tc>
          <w:tcPr>
            <w:tcW w:w="126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04" w:type="dxa"/>
            <w:vAlign w:val="top"/>
          </w:tcPr>
          <w:p>
            <w:pPr>
              <w:spacing w:before="176" w:line="23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 w:line="231" w:lineRule="auto"/>
        <w:ind w:left="297" w:right="28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注</w:t>
      </w:r>
      <w:r>
        <w:rPr>
          <w:rFonts w:ascii="宋体" w:hAnsi="宋体" w:eastAsia="宋体" w:cs="宋体"/>
          <w:spacing w:val="7"/>
          <w:sz w:val="23"/>
          <w:szCs w:val="23"/>
        </w:rPr>
        <w:t>：宿松县总工会没有使用一般公共预算拨款、政府性基金预算拨款、国有资本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经</w:t>
      </w:r>
      <w:r>
        <w:rPr>
          <w:rFonts w:ascii="宋体" w:hAnsi="宋体" w:eastAsia="宋体" w:cs="宋体"/>
          <w:spacing w:val="7"/>
          <w:sz w:val="23"/>
          <w:szCs w:val="23"/>
        </w:rPr>
        <w:t>营预算拨款、财政专户管理资金和单位资金安排的政府采购支出，故本表无数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据</w:t>
      </w:r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ectPr>
          <w:type w:val="continuous"/>
          <w:pgSz w:w="11906" w:h="16839"/>
          <w:pgMar w:top="1431" w:right="1509" w:bottom="1378" w:left="1508" w:header="0" w:footer="1215" w:gutter="0"/>
          <w:cols w:equalWidth="0" w:num="1">
            <w:col w:w="8889"/>
          </w:cols>
        </w:sectPr>
      </w:pPr>
    </w:p>
    <w:p/>
    <w:p/>
    <w:p/>
    <w:p/>
    <w:p>
      <w:pPr>
        <w:spacing w:line="98" w:lineRule="exact"/>
      </w:pPr>
    </w:p>
    <w:p>
      <w:pPr>
        <w:sectPr>
          <w:footerReference r:id="rId26" w:type="default"/>
          <w:pgSz w:w="16839" w:h="11906"/>
          <w:pgMar w:top="1012" w:right="1439" w:bottom="1378" w:left="1449" w:header="0" w:footer="1215" w:gutter="0"/>
          <w:cols w:equalWidth="0" w:num="1">
            <w:col w:w="13949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1" w:lineRule="auto"/>
        <w:ind w:left="39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宿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松县总工会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年政府购买服务支出表</w:t>
      </w:r>
    </w:p>
    <w:p>
      <w:pPr>
        <w:spacing w:before="141" w:line="194" w:lineRule="auto"/>
        <w:ind w:left="12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部门：宿松县总工</w:t>
      </w:r>
      <w:r>
        <w:rPr>
          <w:rFonts w:ascii="宋体" w:hAnsi="宋体" w:eastAsia="宋体" w:cs="宋体"/>
          <w:spacing w:val="7"/>
          <w:sz w:val="19"/>
          <w:szCs w:val="19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9" w:lineRule="auto"/>
        <w:ind w:left="83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部门公</w:t>
      </w:r>
      <w:r>
        <w:rPr>
          <w:rFonts w:ascii="宋体" w:hAnsi="宋体" w:eastAsia="宋体" w:cs="宋体"/>
          <w:sz w:val="19"/>
          <w:szCs w:val="19"/>
        </w:rPr>
        <w:t>开表 11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62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6839" w:h="11906"/>
          <w:pgMar w:top="1012" w:right="1439" w:bottom="1378" w:left="1449" w:header="0" w:footer="1215" w:gutter="0"/>
          <w:cols w:equalWidth="0" w:num="2">
            <w:col w:w="11771" w:space="100"/>
            <w:col w:w="2079"/>
          </w:cols>
        </w:sectPr>
      </w:pPr>
    </w:p>
    <w:p>
      <w:pPr>
        <w:spacing w:line="56" w:lineRule="exact"/>
      </w:pPr>
    </w:p>
    <w:tbl>
      <w:tblPr>
        <w:tblStyle w:val="4"/>
        <w:tblW w:w="13747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952"/>
        <w:gridCol w:w="1783"/>
        <w:gridCol w:w="1932"/>
        <w:gridCol w:w="2482"/>
        <w:gridCol w:w="1684"/>
        <w:gridCol w:w="1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77" w:type="dxa"/>
            <w:vAlign w:val="top"/>
          </w:tcPr>
          <w:p>
            <w:pPr>
              <w:spacing w:before="281" w:line="230" w:lineRule="auto"/>
              <w:ind w:left="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952" w:type="dxa"/>
            <w:vAlign w:val="top"/>
          </w:tcPr>
          <w:p>
            <w:pPr>
              <w:spacing w:before="281" w:line="327" w:lineRule="exact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8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级目录名称</w:t>
            </w:r>
          </w:p>
        </w:tc>
        <w:tc>
          <w:tcPr>
            <w:tcW w:w="1783" w:type="dxa"/>
            <w:vAlign w:val="top"/>
          </w:tcPr>
          <w:p>
            <w:pPr>
              <w:spacing w:before="281" w:line="231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级目录名称</w:t>
            </w:r>
          </w:p>
        </w:tc>
        <w:tc>
          <w:tcPr>
            <w:tcW w:w="1932" w:type="dxa"/>
            <w:vAlign w:val="top"/>
          </w:tcPr>
          <w:p>
            <w:pPr>
              <w:spacing w:before="281" w:line="231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三级目录名称</w:t>
            </w:r>
          </w:p>
        </w:tc>
        <w:tc>
          <w:tcPr>
            <w:tcW w:w="2482" w:type="dxa"/>
            <w:vAlign w:val="top"/>
          </w:tcPr>
          <w:p>
            <w:pPr>
              <w:spacing w:before="281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府购买服务内容</w:t>
            </w:r>
          </w:p>
        </w:tc>
        <w:tc>
          <w:tcPr>
            <w:tcW w:w="1684" w:type="dxa"/>
            <w:vAlign w:val="top"/>
          </w:tcPr>
          <w:p>
            <w:pPr>
              <w:spacing w:before="281" w:line="229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购买数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</w:p>
        </w:tc>
        <w:tc>
          <w:tcPr>
            <w:tcW w:w="1837" w:type="dxa"/>
            <w:vAlign w:val="top"/>
          </w:tcPr>
          <w:p>
            <w:pPr>
              <w:spacing w:before="281" w:line="229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购买金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  <w:vAlign w:val="top"/>
          </w:tcPr>
          <w:p>
            <w:pPr>
              <w:spacing w:before="199" w:line="230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6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7"/>
          <w:sz w:val="23"/>
          <w:szCs w:val="23"/>
        </w:rPr>
        <w:t>注</w:t>
      </w:r>
      <w:r>
        <w:rPr>
          <w:rFonts w:ascii="宋体" w:hAnsi="宋体" w:eastAsia="宋体" w:cs="宋体"/>
          <w:spacing w:val="9"/>
          <w:sz w:val="23"/>
          <w:szCs w:val="23"/>
        </w:rPr>
        <w:t>：宿松县总工会没有安排政府购买服务支出，故本表无数据。</w:t>
      </w:r>
    </w:p>
    <w:p>
      <w:pPr>
        <w:sectPr>
          <w:type w:val="continuous"/>
          <w:pgSz w:w="16839" w:h="11906"/>
          <w:pgMar w:top="1012" w:right="1439" w:bottom="1378" w:left="1449" w:header="0" w:footer="1215" w:gutter="0"/>
          <w:cols w:equalWidth="0" w:num="1">
            <w:col w:w="13949"/>
          </w:cols>
        </w:sectPr>
      </w:pPr>
    </w:p>
    <w:p>
      <w:pPr>
        <w:spacing w:before="180" w:line="226" w:lineRule="auto"/>
        <w:ind w:left="134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3"/>
          <w:sz w:val="35"/>
          <w:szCs w:val="35"/>
        </w:rPr>
        <w:t>第三部分 2022 年部门预算情况说明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一、关于 2022 年</w:t>
      </w:r>
      <w:r>
        <w:rPr>
          <w:rFonts w:ascii="黑体" w:hAnsi="黑体" w:eastAsia="黑体" w:cs="黑体"/>
          <w:spacing w:val="-1"/>
          <w:sz w:val="31"/>
          <w:szCs w:val="31"/>
        </w:rPr>
        <w:t>收支总表的说明</w:t>
      </w:r>
    </w:p>
    <w:p>
      <w:pPr>
        <w:spacing w:before="222" w:line="357" w:lineRule="auto"/>
        <w:ind w:left="35" w:right="110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按</w:t>
      </w:r>
      <w:r>
        <w:rPr>
          <w:rFonts w:ascii="仿宋" w:hAnsi="仿宋" w:eastAsia="仿宋" w:cs="仿宋"/>
          <w:spacing w:val="9"/>
          <w:sz w:val="31"/>
          <w:szCs w:val="31"/>
        </w:rPr>
        <w:t>照综合预算的原则，宿松县总工会所有收入和支出均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纳入部门预算管理</w:t>
      </w:r>
      <w:r>
        <w:rPr>
          <w:rFonts w:ascii="仿宋" w:hAnsi="仿宋" w:eastAsia="仿宋" w:cs="仿宋"/>
          <w:spacing w:val="-2"/>
          <w:sz w:val="31"/>
          <w:szCs w:val="31"/>
        </w:rPr>
        <w:t>。宿松县总工会 2022 年收支总预算205.79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</w:t>
      </w:r>
      <w:r>
        <w:rPr>
          <w:rFonts w:ascii="仿宋" w:hAnsi="仿宋" w:eastAsia="仿宋" w:cs="仿宋"/>
          <w:spacing w:val="8"/>
          <w:sz w:val="31"/>
          <w:szCs w:val="31"/>
        </w:rPr>
        <w:t>，收入全部一般公共预算拨款收入，支出为一般公共服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务支</w:t>
      </w:r>
      <w:r>
        <w:rPr>
          <w:rFonts w:ascii="仿宋" w:hAnsi="仿宋" w:eastAsia="仿宋" w:cs="仿宋"/>
          <w:spacing w:val="1"/>
          <w:sz w:val="31"/>
          <w:szCs w:val="31"/>
        </w:rPr>
        <w:t>出。</w:t>
      </w:r>
    </w:p>
    <w:p>
      <w:pPr>
        <w:spacing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二、关于 2022 年</w:t>
      </w:r>
      <w:r>
        <w:rPr>
          <w:rFonts w:ascii="黑体" w:hAnsi="黑体" w:eastAsia="黑体" w:cs="黑体"/>
          <w:spacing w:val="-1"/>
          <w:sz w:val="31"/>
          <w:szCs w:val="31"/>
        </w:rPr>
        <w:t>收入总表的说明</w:t>
      </w:r>
    </w:p>
    <w:p>
      <w:pPr>
        <w:spacing w:before="221" w:line="357" w:lineRule="auto"/>
        <w:ind w:left="39" w:right="11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宿松</w:t>
      </w:r>
      <w:r>
        <w:rPr>
          <w:rFonts w:ascii="仿宋" w:hAnsi="仿宋" w:eastAsia="仿宋" w:cs="仿宋"/>
          <w:spacing w:val="-3"/>
          <w:sz w:val="31"/>
          <w:szCs w:val="31"/>
        </w:rPr>
        <w:t>县总工会 2022 年收入预算 205.79 万元，其中，本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年收入 205.79 万元，上年结转结余 0 万元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1" w:line="357" w:lineRule="auto"/>
        <w:ind w:left="32" w:right="10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 一) 本年收入 205.79 万元，主要包括：一般公共</w:t>
      </w:r>
      <w:r>
        <w:rPr>
          <w:rFonts w:ascii="仿宋" w:hAnsi="仿宋" w:eastAsia="仿宋" w:cs="仿宋"/>
          <w:spacing w:val="1"/>
          <w:sz w:val="31"/>
          <w:szCs w:val="31"/>
        </w:rPr>
        <w:t>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算</w:t>
      </w:r>
      <w:r>
        <w:rPr>
          <w:rFonts w:ascii="仿宋" w:hAnsi="仿宋" w:eastAsia="仿宋" w:cs="仿宋"/>
          <w:spacing w:val="-13"/>
          <w:sz w:val="31"/>
          <w:szCs w:val="31"/>
        </w:rPr>
        <w:t>拨款收入 205.79 万元，占 100%，比 2021 年预算增加 15.33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万元，增长8%，增长原因主要是人员增加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1" w:line="224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(二) 上年结转结余 0 万元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24" w:line="226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三、关于 2022 年支</w:t>
      </w:r>
      <w:r>
        <w:rPr>
          <w:rFonts w:ascii="黑体" w:hAnsi="黑体" w:eastAsia="黑体" w:cs="黑体"/>
          <w:spacing w:val="-1"/>
          <w:sz w:val="31"/>
          <w:szCs w:val="31"/>
        </w:rPr>
        <w:t>出总表的说明</w:t>
      </w:r>
    </w:p>
    <w:p>
      <w:pPr>
        <w:spacing w:before="222" w:line="357" w:lineRule="auto"/>
        <w:ind w:left="3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宿松县总工会 2022 年支出预算 205.79 万元， 比 202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-15"/>
          <w:sz w:val="31"/>
          <w:szCs w:val="31"/>
        </w:rPr>
        <w:t>预</w:t>
      </w:r>
      <w:r>
        <w:rPr>
          <w:rFonts w:ascii="仿宋" w:hAnsi="仿宋" w:eastAsia="仿宋" w:cs="仿宋"/>
          <w:spacing w:val="-8"/>
          <w:sz w:val="31"/>
          <w:szCs w:val="31"/>
        </w:rPr>
        <w:t>算增加 15.33 万元，增长 8%，增长原因主要是人员增加。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其中，基本支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74.59 万元，占 36.25%，主要用于人员基本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支出；项目支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131.2 万元，占 63.75%，主要用于保障机构</w:t>
      </w:r>
    </w:p>
    <w:p>
      <w:pPr>
        <w:spacing w:line="224" w:lineRule="auto"/>
        <w:ind w:left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日</w:t>
      </w:r>
      <w:r>
        <w:rPr>
          <w:rFonts w:ascii="仿宋" w:hAnsi="仿宋" w:eastAsia="仿宋" w:cs="仿宋"/>
          <w:spacing w:val="4"/>
          <w:sz w:val="31"/>
          <w:szCs w:val="31"/>
        </w:rPr>
        <w:t>常</w:t>
      </w:r>
      <w:r>
        <w:rPr>
          <w:rFonts w:ascii="仿宋" w:hAnsi="仿宋" w:eastAsia="仿宋" w:cs="仿宋"/>
          <w:spacing w:val="3"/>
          <w:sz w:val="31"/>
          <w:szCs w:val="31"/>
        </w:rPr>
        <w:t>运转、完成日常工作任务等。</w:t>
      </w:r>
    </w:p>
    <w:p>
      <w:pPr>
        <w:spacing w:before="224" w:line="226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四</w:t>
      </w:r>
      <w:r>
        <w:rPr>
          <w:rFonts w:ascii="黑体" w:hAnsi="黑体" w:eastAsia="黑体" w:cs="黑体"/>
          <w:sz w:val="31"/>
          <w:szCs w:val="31"/>
        </w:rPr>
        <w:t>、关于 2022 年财政拨款收支总表的说明</w:t>
      </w:r>
    </w:p>
    <w:p>
      <w:pPr>
        <w:spacing w:before="221" w:line="361" w:lineRule="auto"/>
        <w:ind w:left="50" w:right="15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宿松县</w:t>
      </w:r>
      <w:r>
        <w:rPr>
          <w:rFonts w:ascii="仿宋" w:hAnsi="仿宋" w:eastAsia="仿宋" w:cs="仿宋"/>
          <w:spacing w:val="-5"/>
          <w:sz w:val="31"/>
          <w:szCs w:val="31"/>
        </w:rPr>
        <w:t>总</w:t>
      </w:r>
      <w:r>
        <w:rPr>
          <w:rFonts w:ascii="仿宋" w:hAnsi="仿宋" w:eastAsia="仿宋" w:cs="仿宋"/>
          <w:spacing w:val="-4"/>
          <w:sz w:val="31"/>
          <w:szCs w:val="31"/>
        </w:rPr>
        <w:t>工会 2022 年财政拨款收支预算 205.79 万元。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收入按资金来源分全部为一般公共预算拨款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205.79 万元。</w:t>
      </w:r>
    </w:p>
    <w:p>
      <w:pPr>
        <w:sectPr>
          <w:footerReference r:id="rId27" w:type="default"/>
          <w:pgSz w:w="11906" w:h="16839"/>
          <w:pgMar w:top="1431" w:right="1685" w:bottom="1378" w:left="1785" w:header="0" w:footer="1215" w:gutter="0"/>
          <w:cols w:space="720" w:num="1"/>
        </w:sectPr>
      </w:pPr>
    </w:p>
    <w:p>
      <w:pPr>
        <w:spacing w:before="217" w:line="357" w:lineRule="auto"/>
        <w:ind w:left="24" w:right="212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支出按功能分类分</w:t>
      </w:r>
      <w:r>
        <w:rPr>
          <w:rFonts w:ascii="仿宋" w:hAnsi="仿宋" w:eastAsia="仿宋" w:cs="仿宋"/>
          <w:spacing w:val="-3"/>
          <w:sz w:val="31"/>
          <w:szCs w:val="31"/>
        </w:rPr>
        <w:t>为</w:t>
      </w:r>
      <w:r>
        <w:rPr>
          <w:rFonts w:ascii="仿宋" w:hAnsi="仿宋" w:eastAsia="仿宋" w:cs="仿宋"/>
          <w:spacing w:val="-2"/>
          <w:sz w:val="31"/>
          <w:szCs w:val="31"/>
        </w:rPr>
        <w:t>：一般公共服务支出 184.14 万元， 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89.48%；社会保障和就业支出 12.22 万元， 占 5.94%；卫</w:t>
      </w:r>
      <w:r>
        <w:rPr>
          <w:rFonts w:ascii="仿宋" w:hAnsi="仿宋" w:eastAsia="仿宋" w:cs="仿宋"/>
          <w:sz w:val="31"/>
          <w:szCs w:val="31"/>
        </w:rPr>
        <w:t xml:space="preserve">生 </w:t>
      </w:r>
      <w:r>
        <w:rPr>
          <w:rFonts w:ascii="仿宋" w:hAnsi="仿宋" w:eastAsia="仿宋" w:cs="仿宋"/>
          <w:spacing w:val="-11"/>
          <w:sz w:val="31"/>
          <w:szCs w:val="31"/>
        </w:rPr>
        <w:t>健</w:t>
      </w:r>
      <w:r>
        <w:rPr>
          <w:rFonts w:ascii="仿宋" w:hAnsi="仿宋" w:eastAsia="仿宋" w:cs="仿宋"/>
          <w:spacing w:val="-8"/>
          <w:sz w:val="31"/>
          <w:szCs w:val="31"/>
        </w:rPr>
        <w:t>康支出 3.31 万元， 占 1.61%；住房保障支出 6.11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占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2.97%。</w:t>
      </w:r>
    </w:p>
    <w:p>
      <w:pPr>
        <w:spacing w:line="228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五、关于 2022 年一般公共预算支</w:t>
      </w:r>
      <w:r>
        <w:rPr>
          <w:rFonts w:ascii="黑体" w:hAnsi="黑体" w:eastAsia="黑体" w:cs="黑体"/>
          <w:sz w:val="31"/>
          <w:szCs w:val="31"/>
        </w:rPr>
        <w:t>出表的说明</w:t>
      </w:r>
    </w:p>
    <w:p>
      <w:pPr>
        <w:spacing w:before="216" w:line="232" w:lineRule="auto"/>
        <w:ind w:left="6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一般公共预算支出规模变化情况。</w:t>
      </w:r>
    </w:p>
    <w:p>
      <w:pPr>
        <w:spacing w:before="212" w:line="357" w:lineRule="auto"/>
        <w:ind w:left="37" w:right="179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宿</w:t>
      </w:r>
      <w:r>
        <w:rPr>
          <w:rFonts w:ascii="仿宋" w:hAnsi="仿宋" w:eastAsia="仿宋" w:cs="仿宋"/>
          <w:spacing w:val="-4"/>
          <w:sz w:val="31"/>
          <w:szCs w:val="31"/>
        </w:rPr>
        <w:t>松县总工会 2022 年一般公共预算支出 205.79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比 202</w:t>
      </w:r>
      <w:r>
        <w:rPr>
          <w:rFonts w:ascii="仿宋" w:hAnsi="仿宋" w:eastAsia="仿宋" w:cs="仿宋"/>
          <w:spacing w:val="-4"/>
          <w:sz w:val="31"/>
          <w:szCs w:val="31"/>
        </w:rPr>
        <w:t>1 年预算增加 15.33 万元，增长 8%，主要原因：一是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</w:t>
      </w:r>
      <w:r>
        <w:rPr>
          <w:rFonts w:ascii="仿宋" w:hAnsi="仿宋" w:eastAsia="仿宋" w:cs="仿宋"/>
          <w:spacing w:val="7"/>
          <w:sz w:val="31"/>
          <w:szCs w:val="31"/>
        </w:rPr>
        <w:t>员的增加，主要用于新聘用人员工资发放，缴纳社保等。</w:t>
      </w:r>
    </w:p>
    <w:p>
      <w:pPr>
        <w:spacing w:line="232" w:lineRule="auto"/>
        <w:ind w:left="6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一般公共预算支出结构情况。</w:t>
      </w:r>
    </w:p>
    <w:p>
      <w:pPr>
        <w:spacing w:before="212" w:line="357" w:lineRule="auto"/>
        <w:ind w:left="32" w:right="5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一般</w:t>
      </w:r>
      <w:r>
        <w:rPr>
          <w:rFonts w:ascii="仿宋" w:hAnsi="仿宋" w:eastAsia="仿宋" w:cs="仿宋"/>
          <w:spacing w:val="-8"/>
          <w:sz w:val="31"/>
          <w:szCs w:val="31"/>
        </w:rPr>
        <w:t>公</w:t>
      </w:r>
      <w:r>
        <w:rPr>
          <w:rFonts w:ascii="仿宋" w:hAnsi="仿宋" w:eastAsia="仿宋" w:cs="仿宋"/>
          <w:spacing w:val="-5"/>
          <w:sz w:val="31"/>
          <w:szCs w:val="31"/>
        </w:rPr>
        <w:t>共服务支出 184.14 万元， 占 89.48%；社会保障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和</w:t>
      </w:r>
      <w:r>
        <w:rPr>
          <w:rFonts w:ascii="仿宋" w:hAnsi="仿宋" w:eastAsia="仿宋" w:cs="仿宋"/>
          <w:spacing w:val="-12"/>
          <w:sz w:val="31"/>
          <w:szCs w:val="31"/>
        </w:rPr>
        <w:t>就业支出 12.22 万元，占 5.94%；卫生健康支出 3.31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占 1.61%；住房保障支出 6.11 万元， 占 2.97%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2" w:line="302" w:lineRule="auto"/>
        <w:ind w:left="684" w:firstLine="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一般公共预算支出具体使用情况。</w:t>
      </w:r>
      <w:r>
        <w:rPr>
          <w:rFonts w:ascii="楷体" w:hAnsi="楷体" w:eastAsia="楷体" w:cs="楷体"/>
          <w:sz w:val="31"/>
          <w:szCs w:val="31"/>
        </w:rPr>
        <w:t xml:space="preserve">             </w:t>
      </w:r>
      <w:r>
        <w:rPr>
          <w:rFonts w:ascii="仿宋" w:hAnsi="仿宋" w:eastAsia="仿宋" w:cs="仿宋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.一般公共服务支出(类)其他事务(款)行政运行(项)</w:t>
      </w:r>
    </w:p>
    <w:p>
      <w:pPr>
        <w:spacing w:before="185" w:line="357" w:lineRule="auto"/>
        <w:ind w:left="32" w:right="124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2</w:t>
      </w:r>
      <w:r>
        <w:rPr>
          <w:rFonts w:ascii="仿宋" w:hAnsi="仿宋" w:eastAsia="仿宋" w:cs="仿宋"/>
          <w:spacing w:val="-20"/>
          <w:sz w:val="31"/>
          <w:szCs w:val="31"/>
        </w:rPr>
        <w:t>0</w:t>
      </w:r>
      <w:r>
        <w:rPr>
          <w:rFonts w:ascii="仿宋" w:hAnsi="仿宋" w:eastAsia="仿宋" w:cs="仿宋"/>
          <w:spacing w:val="-12"/>
          <w:sz w:val="31"/>
          <w:szCs w:val="31"/>
        </w:rPr>
        <w:t>22 年预算 205.79 万元， 比 2021 年预算增加 15.33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增</w:t>
      </w:r>
      <w:r>
        <w:rPr>
          <w:rFonts w:ascii="仿宋" w:hAnsi="仿宋" w:eastAsia="仿宋" w:cs="仿宋"/>
          <w:spacing w:val="13"/>
          <w:sz w:val="31"/>
          <w:szCs w:val="31"/>
        </w:rPr>
        <w:t>长</w:t>
      </w:r>
      <w:r>
        <w:rPr>
          <w:rFonts w:ascii="仿宋" w:hAnsi="仿宋" w:eastAsia="仿宋" w:cs="仿宋"/>
          <w:spacing w:val="8"/>
          <w:sz w:val="31"/>
          <w:szCs w:val="31"/>
        </w:rPr>
        <w:t>8%，增长原因主要是人员增加，用于发放聘用人员工资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福利等。</w:t>
      </w:r>
    </w:p>
    <w:p>
      <w:pPr>
        <w:spacing w:before="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六、关于 2022 年一般</w:t>
      </w:r>
      <w:r>
        <w:rPr>
          <w:rFonts w:ascii="黑体" w:hAnsi="黑体" w:eastAsia="黑体" w:cs="黑体"/>
          <w:spacing w:val="1"/>
          <w:sz w:val="31"/>
          <w:szCs w:val="31"/>
        </w:rPr>
        <w:t>公共预算基本支出表的说明</w:t>
      </w:r>
    </w:p>
    <w:p>
      <w:pPr>
        <w:spacing w:before="163" w:line="228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宿松县总工会 2022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年一般公共预算基本支出 205.79 万</w:t>
      </w:r>
    </w:p>
    <w:p>
      <w:pPr>
        <w:spacing w:before="242" w:line="231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元，其中，人员经费 74.59 万元，项目经费 131.2 万元。</w:t>
      </w:r>
    </w:p>
    <w:p>
      <w:pPr>
        <w:spacing w:before="235" w:line="372" w:lineRule="auto"/>
        <w:ind w:left="675"/>
        <w:rPr>
          <w:rFonts w:ascii="仿宋" w:hAnsi="仿宋" w:eastAsia="仿宋" w:cs="仿宋"/>
          <w:sz w:val="31"/>
          <w:szCs w:val="31"/>
          <w:u w:val="none" w:color="auto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一) 人员经费 74.59 万元，主要包括:</w:t>
      </w:r>
      <w:r>
        <w:rPr>
          <w:rFonts w:ascii="仿宋" w:hAnsi="仿宋" w:eastAsia="仿宋" w:cs="仿宋"/>
          <w:spacing w:val="7"/>
          <w:sz w:val="31"/>
          <w:szCs w:val="31"/>
          <w:u w:val="none" w:color="auto"/>
        </w:rPr>
        <w:t>基本工资、津</w:t>
      </w:r>
    </w:p>
    <w:p>
      <w:pPr>
        <w:spacing w:line="227" w:lineRule="auto"/>
        <w:ind w:left="37"/>
        <w:rPr>
          <w:rFonts w:ascii="仿宋" w:hAnsi="仿宋" w:eastAsia="仿宋" w:cs="仿宋"/>
          <w:sz w:val="31"/>
          <w:szCs w:val="31"/>
          <w:u w:val="none" w:color="auto"/>
        </w:rPr>
      </w:pPr>
      <w:r>
        <w:rPr>
          <w:rFonts w:ascii="仿宋" w:hAnsi="仿宋" w:eastAsia="仿宋" w:cs="仿宋"/>
          <w:spacing w:val="16"/>
          <w:sz w:val="31"/>
          <w:szCs w:val="31"/>
          <w:u w:val="none" w:color="auto"/>
        </w:rPr>
        <w:t>贴</w:t>
      </w:r>
      <w:r>
        <w:rPr>
          <w:rFonts w:ascii="仿宋" w:hAnsi="仿宋" w:eastAsia="仿宋" w:cs="仿宋"/>
          <w:spacing w:val="14"/>
          <w:sz w:val="31"/>
          <w:szCs w:val="31"/>
          <w:u w:val="none" w:color="auto"/>
        </w:rPr>
        <w:t>补</w:t>
      </w:r>
      <w:r>
        <w:rPr>
          <w:rFonts w:ascii="仿宋" w:hAnsi="仿宋" w:eastAsia="仿宋" w:cs="仿宋"/>
          <w:spacing w:val="8"/>
          <w:sz w:val="31"/>
          <w:szCs w:val="31"/>
          <w:u w:val="none" w:color="auto"/>
        </w:rPr>
        <w:t>贴、奖金、伙食补助费、绩效工资、机关事业单位基本</w:t>
      </w:r>
    </w:p>
    <w:p>
      <w:pPr>
        <w:rPr>
          <w:u w:val="none" w:color="auto"/>
        </w:rPr>
        <w:sectPr>
          <w:footerReference r:id="rId28" w:type="default"/>
          <w:pgSz w:w="11906" w:h="16839"/>
          <w:pgMar w:top="1431" w:right="1657" w:bottom="1378" w:left="1785" w:header="0" w:footer="1215" w:gutter="0"/>
          <w:cols w:space="720" w:num="1"/>
        </w:sectPr>
      </w:pPr>
    </w:p>
    <w:p>
      <w:pPr>
        <w:spacing w:before="165" w:line="375" w:lineRule="auto"/>
        <w:ind w:left="34" w:right="145" w:hanging="2"/>
        <w:rPr>
          <w:rFonts w:ascii="仿宋" w:hAnsi="仿宋" w:eastAsia="仿宋" w:cs="仿宋"/>
          <w:sz w:val="31"/>
          <w:szCs w:val="31"/>
          <w:u w:val="none" w:color="auto"/>
        </w:rPr>
      </w:pPr>
      <w:r>
        <w:rPr>
          <w:rFonts w:ascii="仿宋" w:hAnsi="仿宋" w:eastAsia="仿宋" w:cs="仿宋"/>
          <w:spacing w:val="16"/>
          <w:sz w:val="31"/>
          <w:szCs w:val="31"/>
          <w:u w:val="none" w:color="auto"/>
        </w:rPr>
        <w:t>养老</w:t>
      </w:r>
      <w:r>
        <w:rPr>
          <w:rFonts w:ascii="仿宋" w:hAnsi="仿宋" w:eastAsia="仿宋" w:cs="仿宋"/>
          <w:spacing w:val="11"/>
          <w:sz w:val="31"/>
          <w:szCs w:val="31"/>
          <w:u w:val="none" w:color="auto"/>
        </w:rPr>
        <w:t>保</w:t>
      </w:r>
      <w:r>
        <w:rPr>
          <w:rFonts w:ascii="仿宋" w:hAnsi="仿宋" w:eastAsia="仿宋" w:cs="仿宋"/>
          <w:spacing w:val="8"/>
          <w:sz w:val="31"/>
          <w:szCs w:val="31"/>
          <w:u w:val="none" w:color="auto"/>
        </w:rPr>
        <w:t>险费、职业年金缴费、职工基本医疗保险缴费、公务</w:t>
      </w:r>
      <w:r>
        <w:rPr>
          <w:rFonts w:ascii="仿宋" w:hAnsi="仿宋" w:eastAsia="仿宋" w:cs="仿宋"/>
          <w:sz w:val="31"/>
          <w:szCs w:val="31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none" w:color="auto"/>
        </w:rPr>
        <w:t>员医疗补助缴费、其他社会保障缴费、住房公</w:t>
      </w:r>
      <w:r>
        <w:rPr>
          <w:rFonts w:ascii="仿宋" w:hAnsi="仿宋" w:eastAsia="仿宋" w:cs="仿宋"/>
          <w:sz w:val="31"/>
          <w:szCs w:val="31"/>
          <w:u w:val="none" w:color="auto"/>
        </w:rPr>
        <w:t xml:space="preserve">积金、医疗费、 </w:t>
      </w:r>
      <w:r>
        <w:rPr>
          <w:rFonts w:ascii="仿宋" w:hAnsi="仿宋" w:eastAsia="仿宋" w:cs="仿宋"/>
          <w:spacing w:val="16"/>
          <w:sz w:val="31"/>
          <w:szCs w:val="31"/>
          <w:u w:val="none" w:color="auto"/>
        </w:rPr>
        <w:t>其他</w:t>
      </w:r>
      <w:r>
        <w:rPr>
          <w:rFonts w:ascii="仿宋" w:hAnsi="仿宋" w:eastAsia="仿宋" w:cs="仿宋"/>
          <w:spacing w:val="11"/>
          <w:sz w:val="31"/>
          <w:szCs w:val="31"/>
          <w:u w:val="none" w:color="auto"/>
        </w:rPr>
        <w:t>工</w:t>
      </w:r>
      <w:r>
        <w:rPr>
          <w:rFonts w:ascii="仿宋" w:hAnsi="仿宋" w:eastAsia="仿宋" w:cs="仿宋"/>
          <w:spacing w:val="8"/>
          <w:sz w:val="31"/>
          <w:szCs w:val="31"/>
          <w:u w:val="none" w:color="auto"/>
        </w:rPr>
        <w:t>资福利支出、离休费、退休费、对其他个人和家庭的</w:t>
      </w:r>
      <w:r>
        <w:rPr>
          <w:rFonts w:ascii="仿宋" w:hAnsi="仿宋" w:eastAsia="仿宋" w:cs="仿宋"/>
          <w:sz w:val="31"/>
          <w:szCs w:val="31"/>
          <w:u w:val="none" w:color="auto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none" w:color="auto"/>
        </w:rPr>
        <w:t>补助支出。</w:t>
      </w:r>
    </w:p>
    <w:p>
      <w:pPr>
        <w:spacing w:before="28" w:line="226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七、关于 2022 年政府</w:t>
      </w:r>
      <w:r>
        <w:rPr>
          <w:rFonts w:ascii="黑体" w:hAnsi="黑体" w:eastAsia="黑体" w:cs="黑体"/>
          <w:spacing w:val="1"/>
          <w:sz w:val="31"/>
          <w:szCs w:val="31"/>
        </w:rPr>
        <w:t>性基金预算支出表的说明</w:t>
      </w:r>
    </w:p>
    <w:p>
      <w:pPr>
        <w:spacing w:before="203" w:line="350" w:lineRule="auto"/>
        <w:ind w:left="42" w:right="31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宿</w:t>
      </w:r>
      <w:r>
        <w:rPr>
          <w:rFonts w:ascii="仿宋" w:hAnsi="仿宋" w:eastAsia="仿宋" w:cs="仿宋"/>
          <w:spacing w:val="5"/>
          <w:sz w:val="31"/>
          <w:szCs w:val="31"/>
        </w:rPr>
        <w:t>松县总工会 2022 年没有政府性基金预算拨款收入，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也没有使用政府性基金预算拨款安排的支出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八、关于 2022 年国有资本经营预算支出表的说</w:t>
      </w:r>
      <w:r>
        <w:rPr>
          <w:rFonts w:ascii="黑体" w:hAnsi="黑体" w:eastAsia="黑体" w:cs="黑体"/>
          <w:sz w:val="31"/>
          <w:szCs w:val="31"/>
        </w:rPr>
        <w:t>明</w:t>
      </w:r>
    </w:p>
    <w:p>
      <w:pPr>
        <w:spacing w:before="221" w:line="357" w:lineRule="auto"/>
        <w:ind w:left="42" w:right="16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宿松县总工会 2022 年没</w:t>
      </w:r>
      <w:r>
        <w:rPr>
          <w:rFonts w:ascii="仿宋" w:hAnsi="仿宋" w:eastAsia="仿宋" w:cs="仿宋"/>
          <w:sz w:val="31"/>
          <w:szCs w:val="31"/>
        </w:rPr>
        <w:t xml:space="preserve">有国有资本经营预算拨款收入， </w:t>
      </w:r>
      <w:r>
        <w:rPr>
          <w:rFonts w:ascii="仿宋" w:hAnsi="仿宋" w:eastAsia="仿宋" w:cs="仿宋"/>
          <w:spacing w:val="8"/>
          <w:sz w:val="31"/>
          <w:szCs w:val="31"/>
        </w:rPr>
        <w:t>也没有使用国有资本经营预算拨款安排的支出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6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九</w:t>
      </w:r>
      <w:r>
        <w:rPr>
          <w:rFonts w:ascii="黑体" w:hAnsi="黑体" w:eastAsia="黑体" w:cs="黑体"/>
          <w:spacing w:val="-1"/>
          <w:sz w:val="31"/>
          <w:szCs w:val="31"/>
        </w:rPr>
        <w:t>、关于 2022 年项目支出表的说明</w:t>
      </w:r>
    </w:p>
    <w:p>
      <w:pPr>
        <w:spacing w:before="223" w:line="357" w:lineRule="auto"/>
        <w:ind w:left="32" w:right="16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宿</w:t>
      </w:r>
      <w:r>
        <w:rPr>
          <w:rFonts w:ascii="仿宋" w:hAnsi="仿宋" w:eastAsia="仿宋" w:cs="仿宋"/>
          <w:spacing w:val="-9"/>
          <w:sz w:val="31"/>
          <w:szCs w:val="31"/>
        </w:rPr>
        <w:t>松</w:t>
      </w:r>
      <w:r>
        <w:rPr>
          <w:rFonts w:ascii="仿宋" w:hAnsi="仿宋" w:eastAsia="仿宋" w:cs="仿宋"/>
          <w:spacing w:val="-5"/>
          <w:sz w:val="31"/>
          <w:szCs w:val="31"/>
        </w:rPr>
        <w:t>县总工会 2022 年预算共安排项目支出 131.2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宿松县总工会 20</w:t>
      </w:r>
      <w:r>
        <w:rPr>
          <w:rFonts w:ascii="仿宋" w:hAnsi="仿宋" w:eastAsia="仿宋" w:cs="仿宋"/>
          <w:spacing w:val="2"/>
          <w:sz w:val="31"/>
          <w:szCs w:val="31"/>
        </w:rPr>
        <w:t>21 年没有使用一般公共预算拨款、政府性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基金</w:t>
      </w:r>
      <w:r>
        <w:rPr>
          <w:rFonts w:ascii="仿宋" w:hAnsi="仿宋" w:eastAsia="仿宋" w:cs="仿宋"/>
          <w:spacing w:val="11"/>
          <w:sz w:val="31"/>
          <w:szCs w:val="31"/>
        </w:rPr>
        <w:t>预</w:t>
      </w:r>
      <w:r>
        <w:rPr>
          <w:rFonts w:ascii="仿宋" w:hAnsi="仿宋" w:eastAsia="仿宋" w:cs="仿宋"/>
          <w:spacing w:val="8"/>
          <w:sz w:val="31"/>
          <w:szCs w:val="31"/>
        </w:rPr>
        <w:t>算拨款、国有资本经营预算拨款、财政专户管理资金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和单</w:t>
      </w:r>
      <w:r>
        <w:rPr>
          <w:rFonts w:ascii="仿宋" w:hAnsi="仿宋" w:eastAsia="仿宋" w:cs="仿宋"/>
          <w:spacing w:val="11"/>
          <w:sz w:val="31"/>
          <w:szCs w:val="31"/>
        </w:rPr>
        <w:t>位</w:t>
      </w:r>
      <w:r>
        <w:rPr>
          <w:rFonts w:ascii="仿宋" w:hAnsi="仿宋" w:eastAsia="仿宋" w:cs="仿宋"/>
          <w:spacing w:val="8"/>
          <w:sz w:val="31"/>
          <w:szCs w:val="31"/>
        </w:rPr>
        <w:t>资金安排的项目支出。主要包括：本年财政拨款安排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-6"/>
          <w:sz w:val="31"/>
          <w:szCs w:val="31"/>
        </w:rPr>
        <w:t>31.2 万元。</w:t>
      </w:r>
    </w:p>
    <w:p>
      <w:pPr>
        <w:spacing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十、</w:t>
      </w:r>
      <w:r>
        <w:rPr>
          <w:rFonts w:ascii="黑体" w:hAnsi="黑体" w:eastAsia="黑体" w:cs="黑体"/>
          <w:sz w:val="31"/>
          <w:szCs w:val="31"/>
        </w:rPr>
        <w:t>关于 2022 年政府采购支出表的说明</w:t>
      </w:r>
    </w:p>
    <w:p>
      <w:pPr>
        <w:spacing w:before="220" w:line="227" w:lineRule="auto"/>
        <w:ind w:left="67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宿</w:t>
      </w:r>
      <w:r>
        <w:rPr>
          <w:rFonts w:ascii="仿宋" w:hAnsi="仿宋" w:eastAsia="仿宋" w:cs="仿宋"/>
          <w:spacing w:val="-5"/>
          <w:sz w:val="31"/>
          <w:szCs w:val="31"/>
        </w:rPr>
        <w:t>松县总工会 2022 年预算安排政府采购支出 0.54 万元，</w:t>
      </w:r>
    </w:p>
    <w:p>
      <w:pPr>
        <w:spacing w:before="219" w:line="227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与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2021 年预算 0.54 万元，持平，原因主要是退休 2 人新增</w:t>
      </w:r>
    </w:p>
    <w:p>
      <w:pPr>
        <w:spacing w:before="218" w:line="292" w:lineRule="auto"/>
        <w:ind w:left="665" w:right="1087" w:hanging="639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人。其中，一般公共预算安排 0.54 万元， 占 100%。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十一、关于 20</w:t>
      </w:r>
      <w:r>
        <w:rPr>
          <w:rFonts w:ascii="黑体" w:hAnsi="黑体" w:eastAsia="黑体" w:cs="黑体"/>
          <w:spacing w:val="1"/>
          <w:sz w:val="31"/>
          <w:szCs w:val="31"/>
        </w:rPr>
        <w:t>22 年政府购买服务支出表的说明</w:t>
      </w:r>
    </w:p>
    <w:p>
      <w:pPr>
        <w:spacing w:before="220" w:line="228" w:lineRule="auto"/>
        <w:ind w:left="67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宿松县总工会 202</w:t>
      </w:r>
      <w:r>
        <w:rPr>
          <w:rFonts w:ascii="仿宋" w:hAnsi="仿宋" w:eastAsia="仿宋" w:cs="仿宋"/>
          <w:spacing w:val="1"/>
          <w:sz w:val="31"/>
          <w:szCs w:val="31"/>
        </w:rPr>
        <w:t>2 年没有安排政府购买服务支出。</w:t>
      </w:r>
    </w:p>
    <w:p>
      <w:pPr>
        <w:spacing w:before="217" w:line="232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>二、其他重要事项情况说明</w:t>
      </w:r>
    </w:p>
    <w:p>
      <w:pPr>
        <w:sectPr>
          <w:footerReference r:id="rId29" w:type="default"/>
          <w:pgSz w:w="11906" w:h="16839"/>
          <w:pgMar w:top="1431" w:right="1548" w:bottom="1378" w:left="1785" w:header="0" w:footer="1215" w:gutter="0"/>
          <w:cols w:space="720" w:num="1"/>
        </w:sectPr>
      </w:pPr>
    </w:p>
    <w:p>
      <w:pPr>
        <w:spacing w:before="214" w:line="303" w:lineRule="auto"/>
        <w:ind w:left="845" w:right="3809" w:hanging="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项目及绩效目标情况。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.“工会经费”项目。</w:t>
      </w:r>
    </w:p>
    <w:p>
      <w:pPr>
        <w:spacing w:before="130"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1) 项目概述。</w:t>
      </w:r>
    </w:p>
    <w:p>
      <w:pPr>
        <w:spacing w:before="240" w:line="372" w:lineRule="auto"/>
        <w:ind w:left="36" w:right="26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县总</w:t>
      </w:r>
      <w:r>
        <w:rPr>
          <w:rFonts w:ascii="仿宋" w:hAnsi="仿宋" w:eastAsia="仿宋" w:cs="仿宋"/>
          <w:spacing w:val="8"/>
          <w:sz w:val="31"/>
          <w:szCs w:val="31"/>
        </w:rPr>
        <w:t>工会是县委、县政府领导的职工自愿结合的工人阶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级</w:t>
      </w:r>
      <w:r>
        <w:rPr>
          <w:rFonts w:ascii="仿宋" w:hAnsi="仿宋" w:eastAsia="仿宋" w:cs="仿宋"/>
          <w:spacing w:val="15"/>
          <w:sz w:val="31"/>
          <w:szCs w:val="31"/>
        </w:rPr>
        <w:t>群</w:t>
      </w:r>
      <w:r>
        <w:rPr>
          <w:rFonts w:ascii="仿宋" w:hAnsi="仿宋" w:eastAsia="仿宋" w:cs="仿宋"/>
          <w:spacing w:val="8"/>
          <w:sz w:val="31"/>
          <w:szCs w:val="31"/>
        </w:rPr>
        <w:t>众组织，是党联系职工群众的桥梁和纽带，是全县各基</w:t>
      </w:r>
    </w:p>
    <w:p>
      <w:pPr>
        <w:spacing w:line="623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层工会组织的领导机关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。</w:t>
      </w:r>
    </w:p>
    <w:p>
      <w:pPr>
        <w:spacing w:line="229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主要职责为：</w:t>
      </w:r>
    </w:p>
    <w:p>
      <w:pPr>
        <w:spacing w:before="238" w:line="372" w:lineRule="auto"/>
        <w:ind w:left="37" w:right="2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一是组织 (负责) 和指导全县各级工会把握工会工作正确政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治方向，引导职工群众听党话、跟党走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4" w:line="371" w:lineRule="auto"/>
        <w:ind w:left="37" w:right="263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二是组织 (负责) 和指导各级工会坚定不移地贯彻落实党</w:t>
      </w:r>
      <w:r>
        <w:rPr>
          <w:rFonts w:ascii="仿宋" w:hAnsi="仿宋" w:eastAsia="仿宋" w:cs="仿宋"/>
          <w:spacing w:val="3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spacing w:val="14"/>
          <w:sz w:val="31"/>
          <w:szCs w:val="31"/>
        </w:rPr>
        <w:t>心</w:t>
      </w:r>
      <w:r>
        <w:rPr>
          <w:rFonts w:ascii="仿宋" w:hAnsi="仿宋" w:eastAsia="仿宋" w:cs="仿宋"/>
          <w:spacing w:val="8"/>
          <w:sz w:val="31"/>
          <w:szCs w:val="31"/>
        </w:rPr>
        <w:t>全意依靠工人阶级的根本指导方针，进一步突出和履行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维</w:t>
      </w:r>
      <w:r>
        <w:rPr>
          <w:rFonts w:ascii="仿宋" w:hAnsi="仿宋" w:eastAsia="仿宋" w:cs="仿宋"/>
          <w:spacing w:val="14"/>
          <w:sz w:val="31"/>
          <w:szCs w:val="31"/>
        </w:rPr>
        <w:t>护</w:t>
      </w:r>
      <w:r>
        <w:rPr>
          <w:rFonts w:ascii="仿宋" w:hAnsi="仿宋" w:eastAsia="仿宋" w:cs="仿宋"/>
          <w:spacing w:val="8"/>
          <w:sz w:val="31"/>
          <w:szCs w:val="31"/>
        </w:rPr>
        <w:t>职工合法权益的职能。承担劳动关系领域社会组织的政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治</w:t>
      </w:r>
      <w:r>
        <w:rPr>
          <w:rFonts w:ascii="仿宋" w:hAnsi="仿宋" w:eastAsia="仿宋" w:cs="仿宋"/>
          <w:spacing w:val="11"/>
          <w:sz w:val="31"/>
          <w:szCs w:val="31"/>
        </w:rPr>
        <w:t>引</w:t>
      </w:r>
      <w:r>
        <w:rPr>
          <w:rFonts w:ascii="仿宋" w:hAnsi="仿宋" w:eastAsia="仿宋" w:cs="仿宋"/>
          <w:spacing w:val="7"/>
          <w:sz w:val="31"/>
          <w:szCs w:val="31"/>
        </w:rPr>
        <w:t>领、示范带动和联系服务工作。</w:t>
      </w:r>
    </w:p>
    <w:p>
      <w:pPr>
        <w:spacing w:before="5" w:line="371" w:lineRule="auto"/>
        <w:ind w:left="29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三</w:t>
      </w:r>
      <w:r>
        <w:rPr>
          <w:rFonts w:ascii="仿宋" w:hAnsi="仿宋" w:eastAsia="仿宋" w:cs="仿宋"/>
          <w:spacing w:val="12"/>
          <w:sz w:val="31"/>
          <w:szCs w:val="31"/>
        </w:rPr>
        <w:t>是</w:t>
      </w:r>
      <w:r>
        <w:rPr>
          <w:rFonts w:ascii="仿宋" w:hAnsi="仿宋" w:eastAsia="仿宋" w:cs="仿宋"/>
          <w:spacing w:val="8"/>
          <w:sz w:val="31"/>
          <w:szCs w:val="31"/>
        </w:rPr>
        <w:t>组织和动员职工群众围绕经济建设中心，积极开展经济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技术创新、劳动竞赛、合理化建议、技术革新等活动，教</w:t>
      </w:r>
      <w:r>
        <w:rPr>
          <w:rFonts w:ascii="仿宋" w:hAnsi="仿宋" w:eastAsia="仿宋" w:cs="仿宋"/>
          <w:spacing w:val="6"/>
          <w:sz w:val="31"/>
          <w:szCs w:val="31"/>
        </w:rPr>
        <w:t>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职工不断提高思想道德和科学文化素质，培养和造就有理想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有道德、有文化、有纪律的职工队伍，推动全县各项事业</w:t>
      </w:r>
      <w:r>
        <w:rPr>
          <w:rFonts w:ascii="仿宋" w:hAnsi="仿宋" w:eastAsia="仿宋" w:cs="仿宋"/>
          <w:spacing w:val="8"/>
          <w:sz w:val="31"/>
          <w:szCs w:val="31"/>
        </w:rPr>
        <w:t>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康发展，为构建和谐社会作贡献。</w:t>
      </w:r>
    </w:p>
    <w:p>
      <w:pPr>
        <w:spacing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2) 年度预算安排。</w:t>
      </w:r>
    </w:p>
    <w:p>
      <w:pPr>
        <w:spacing w:before="242" w:line="372" w:lineRule="auto"/>
        <w:ind w:left="34" w:right="26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宿松</w:t>
      </w:r>
      <w:r>
        <w:rPr>
          <w:rFonts w:ascii="仿宋" w:hAnsi="仿宋" w:eastAsia="仿宋" w:cs="仿宋"/>
          <w:spacing w:val="-3"/>
          <w:sz w:val="31"/>
          <w:szCs w:val="31"/>
        </w:rPr>
        <w:t>县总工会 2022 年预算安排 205.79 万元，全部为一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般公共预算拨款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3) 绩效目标。</w:t>
      </w:r>
    </w:p>
    <w:p>
      <w:pPr>
        <w:sectPr>
          <w:footerReference r:id="rId30" w:type="default"/>
          <w:pgSz w:w="11906" w:h="16839"/>
          <w:pgMar w:top="1431" w:right="1533" w:bottom="1378" w:left="1785" w:header="0" w:footer="1215" w:gutter="0"/>
          <w:cols w:space="720" w:num="1"/>
        </w:sectPr>
      </w:pPr>
    </w:p>
    <w:p>
      <w:pPr>
        <w:spacing w:before="217" w:line="357" w:lineRule="auto"/>
        <w:ind w:left="36" w:right="105"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目</w:t>
      </w:r>
      <w:r>
        <w:rPr>
          <w:rFonts w:ascii="仿宋" w:hAnsi="仿宋" w:eastAsia="仿宋" w:cs="仿宋"/>
          <w:spacing w:val="-13"/>
          <w:sz w:val="31"/>
          <w:szCs w:val="31"/>
        </w:rPr>
        <w:t>标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1：保障县总工会在职人员 10 人、退休人员 9 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正常</w:t>
      </w:r>
      <w:r>
        <w:rPr>
          <w:rFonts w:ascii="仿宋" w:hAnsi="仿宋" w:eastAsia="仿宋" w:cs="仿宋"/>
          <w:spacing w:val="10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公、生活秩序，确保各项业务工作顺利开展，保障机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关</w:t>
      </w:r>
      <w:r>
        <w:rPr>
          <w:rFonts w:ascii="仿宋" w:hAnsi="仿宋" w:eastAsia="仿宋" w:cs="仿宋"/>
          <w:spacing w:val="6"/>
          <w:sz w:val="31"/>
          <w:szCs w:val="31"/>
        </w:rPr>
        <w:t>工作正常高效运转。</w:t>
      </w:r>
    </w:p>
    <w:p>
      <w:pPr>
        <w:spacing w:before="1" w:line="357" w:lineRule="auto"/>
        <w:ind w:left="41" w:right="105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目</w:t>
      </w:r>
      <w:r>
        <w:rPr>
          <w:rFonts w:ascii="仿宋" w:hAnsi="仿宋" w:eastAsia="仿宋" w:cs="仿宋"/>
          <w:spacing w:val="6"/>
          <w:sz w:val="31"/>
          <w:szCs w:val="31"/>
        </w:rPr>
        <w:t>标 2：做好维护职工合法权益职责方面，释疑解难、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帮</w:t>
      </w:r>
      <w:r>
        <w:rPr>
          <w:rFonts w:ascii="仿宋" w:hAnsi="仿宋" w:eastAsia="仿宋" w:cs="仿宋"/>
          <w:spacing w:val="13"/>
          <w:sz w:val="31"/>
          <w:szCs w:val="31"/>
        </w:rPr>
        <w:t>困</w:t>
      </w:r>
      <w:r>
        <w:rPr>
          <w:rFonts w:ascii="仿宋" w:hAnsi="仿宋" w:eastAsia="仿宋" w:cs="仿宋"/>
          <w:spacing w:val="8"/>
          <w:sz w:val="31"/>
          <w:szCs w:val="31"/>
        </w:rPr>
        <w:t>扶贫，提供法律支持和经济救助，维护职工的工作、生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活、劳动安全和受教育权利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57" w:lineRule="auto"/>
        <w:ind w:left="31" w:right="105" w:firstLine="6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目</w:t>
      </w:r>
      <w:r>
        <w:rPr>
          <w:rFonts w:ascii="仿宋" w:hAnsi="仿宋" w:eastAsia="仿宋" w:cs="仿宋"/>
          <w:spacing w:val="6"/>
          <w:sz w:val="31"/>
          <w:szCs w:val="31"/>
        </w:rPr>
        <w:t>标 3：做好围绕地方和企业各个时期的经济发展目标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和企业经营活动的重点和难点，积极组织职工开展以技术</w:t>
      </w:r>
      <w:r>
        <w:rPr>
          <w:rFonts w:ascii="仿宋" w:hAnsi="仿宋" w:eastAsia="仿宋" w:cs="仿宋"/>
          <w:spacing w:val="5"/>
          <w:sz w:val="31"/>
          <w:szCs w:val="31"/>
        </w:rPr>
        <w:t>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新为</w:t>
      </w:r>
      <w:r>
        <w:rPr>
          <w:rFonts w:ascii="仿宋" w:hAnsi="仿宋" w:eastAsia="仿宋" w:cs="仿宋"/>
          <w:spacing w:val="12"/>
          <w:sz w:val="31"/>
          <w:szCs w:val="31"/>
        </w:rPr>
        <w:t>主</w:t>
      </w:r>
      <w:r>
        <w:rPr>
          <w:rFonts w:ascii="仿宋" w:hAnsi="仿宋" w:eastAsia="仿宋" w:cs="仿宋"/>
          <w:spacing w:val="8"/>
          <w:sz w:val="31"/>
          <w:szCs w:val="31"/>
        </w:rPr>
        <w:t>要内容的劳动竞赛和合理化建议、技术革新和发明创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造活</w:t>
      </w:r>
      <w:r>
        <w:rPr>
          <w:rFonts w:ascii="仿宋" w:hAnsi="仿宋" w:eastAsia="仿宋" w:cs="仿宋"/>
          <w:spacing w:val="11"/>
          <w:sz w:val="31"/>
          <w:szCs w:val="31"/>
        </w:rPr>
        <w:t>动</w:t>
      </w:r>
      <w:r>
        <w:rPr>
          <w:rFonts w:ascii="仿宋" w:hAnsi="仿宋" w:eastAsia="仿宋" w:cs="仿宋"/>
          <w:spacing w:val="8"/>
          <w:sz w:val="31"/>
          <w:szCs w:val="31"/>
        </w:rPr>
        <w:t>，推进企业技术进步、扭亏增盈和提高经济效益。</w:t>
      </w:r>
    </w:p>
    <w:p>
      <w:pPr>
        <w:spacing w:before="1" w:line="357" w:lineRule="auto"/>
        <w:ind w:left="40" w:right="105" w:firstLine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目</w:t>
      </w:r>
      <w:r>
        <w:rPr>
          <w:rFonts w:ascii="仿宋" w:hAnsi="仿宋" w:eastAsia="仿宋" w:cs="仿宋"/>
          <w:spacing w:val="6"/>
          <w:sz w:val="31"/>
          <w:szCs w:val="31"/>
        </w:rPr>
        <w:t>标 4：做好中心组学习工作，牢牢掌握思想意识形态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</w:t>
      </w:r>
      <w:r>
        <w:rPr>
          <w:rFonts w:ascii="仿宋" w:hAnsi="仿宋" w:eastAsia="仿宋" w:cs="仿宋"/>
          <w:spacing w:val="7"/>
          <w:sz w:val="31"/>
          <w:szCs w:val="31"/>
        </w:rPr>
        <w:t>作领导权、管理权、话语权。</w:t>
      </w:r>
    </w:p>
    <w:p>
      <w:pPr>
        <w:spacing w:before="1" w:line="357" w:lineRule="auto"/>
        <w:ind w:left="42" w:right="105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目</w:t>
      </w:r>
      <w:r>
        <w:rPr>
          <w:rFonts w:ascii="仿宋" w:hAnsi="仿宋" w:eastAsia="仿宋" w:cs="仿宋"/>
          <w:spacing w:val="6"/>
          <w:sz w:val="31"/>
          <w:szCs w:val="31"/>
        </w:rPr>
        <w:t>标 5：做好精神文明建设工作，全县城乡文明程度明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显</w:t>
      </w:r>
      <w:r>
        <w:rPr>
          <w:rFonts w:ascii="仿宋" w:hAnsi="仿宋" w:eastAsia="仿宋" w:cs="仿宋"/>
          <w:spacing w:val="10"/>
          <w:sz w:val="31"/>
          <w:szCs w:val="31"/>
        </w:rPr>
        <w:t>提</w:t>
      </w:r>
      <w:r>
        <w:rPr>
          <w:rFonts w:ascii="仿宋" w:hAnsi="仿宋" w:eastAsia="仿宋" w:cs="仿宋"/>
          <w:spacing w:val="7"/>
          <w:sz w:val="31"/>
          <w:szCs w:val="31"/>
        </w:rPr>
        <w:t>升，和谐尚善的社会风气逐步形成。</w:t>
      </w:r>
    </w:p>
    <w:p>
      <w:pPr>
        <w:spacing w:before="1" w:line="357" w:lineRule="auto"/>
        <w:ind w:left="35" w:right="105" w:firstLine="6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目</w:t>
      </w:r>
      <w:r>
        <w:rPr>
          <w:rFonts w:ascii="仿宋" w:hAnsi="仿宋" w:eastAsia="仿宋" w:cs="仿宋"/>
          <w:spacing w:val="6"/>
          <w:sz w:val="31"/>
          <w:szCs w:val="31"/>
        </w:rPr>
        <w:t>标 6：做好对外宣传工作，扩大宿松对外影响，提升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知</w:t>
      </w:r>
      <w:r>
        <w:rPr>
          <w:rFonts w:ascii="仿宋" w:hAnsi="仿宋" w:eastAsia="仿宋" w:cs="仿宋"/>
          <w:spacing w:val="5"/>
          <w:sz w:val="31"/>
          <w:szCs w:val="31"/>
        </w:rPr>
        <w:t>名度和美誉度。</w:t>
      </w:r>
    </w:p>
    <w:p>
      <w:pPr>
        <w:spacing w:before="2" w:line="366" w:lineRule="auto"/>
        <w:ind w:left="39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目标 7：做好网络宣传推广，正确引导国家方针、政策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14"/>
          <w:sz w:val="31"/>
          <w:szCs w:val="31"/>
        </w:rPr>
        <w:t>要</w:t>
      </w:r>
      <w:r>
        <w:rPr>
          <w:rFonts w:ascii="仿宋" w:hAnsi="仿宋" w:eastAsia="仿宋" w:cs="仿宋"/>
          <w:spacing w:val="12"/>
          <w:sz w:val="31"/>
          <w:szCs w:val="31"/>
        </w:rPr>
        <w:t>闻</w:t>
      </w:r>
      <w:r>
        <w:rPr>
          <w:rFonts w:ascii="仿宋" w:hAnsi="仿宋" w:eastAsia="仿宋" w:cs="仿宋"/>
          <w:spacing w:val="7"/>
          <w:sz w:val="31"/>
          <w:szCs w:val="31"/>
        </w:rPr>
        <w:t>、社会民生，营造良好网络氛围。</w:t>
      </w:r>
    </w:p>
    <w:p>
      <w:pPr>
        <w:sectPr>
          <w:footerReference r:id="rId31" w:type="default"/>
          <w:pgSz w:w="11906" w:h="16839"/>
          <w:pgMar w:top="1431" w:right="1692" w:bottom="1378" w:left="1785" w:header="0" w:footer="1215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0" w:line="221" w:lineRule="auto"/>
        <w:ind w:left="244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项目支出绩效目标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62" w:line="229" w:lineRule="auto"/>
        <w:ind w:left="35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4"/>
          <w:sz w:val="19"/>
          <w:szCs w:val="19"/>
        </w:rPr>
        <w:t>(</w:t>
      </w:r>
      <w:r>
        <w:rPr>
          <w:rFonts w:ascii="Calibri" w:hAnsi="Calibri" w:eastAsia="Calibri" w:cs="Calibri"/>
          <w:spacing w:val="14"/>
          <w:sz w:val="19"/>
          <w:szCs w:val="19"/>
        </w:rPr>
        <w:t xml:space="preserve">2022  </w:t>
      </w:r>
      <w:r>
        <w:rPr>
          <w:rFonts w:ascii="宋体" w:hAnsi="宋体" w:eastAsia="宋体" w:cs="宋体"/>
          <w:spacing w:val="14"/>
          <w:sz w:val="19"/>
          <w:szCs w:val="19"/>
        </w:rPr>
        <w:t>年度)</w:t>
      </w:r>
    </w:p>
    <w:p>
      <w:pPr>
        <w:spacing w:line="18" w:lineRule="exact"/>
      </w:pPr>
    </w:p>
    <w:tbl>
      <w:tblPr>
        <w:tblStyle w:val="4"/>
        <w:tblW w:w="8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16"/>
        <w:gridCol w:w="632"/>
        <w:gridCol w:w="1199"/>
        <w:gridCol w:w="1199"/>
        <w:gridCol w:w="2743"/>
        <w:gridCol w:w="18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6" w:type="dxa"/>
            <w:gridSpan w:val="2"/>
            <w:vAlign w:val="top"/>
          </w:tcPr>
          <w:p>
            <w:pPr>
              <w:spacing w:before="62" w:line="267" w:lineRule="auto"/>
              <w:ind w:left="322" w:right="11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称</w:t>
            </w:r>
          </w:p>
        </w:tc>
        <w:tc>
          <w:tcPr>
            <w:tcW w:w="7603" w:type="dxa"/>
            <w:gridSpan w:val="5"/>
            <w:vAlign w:val="top"/>
          </w:tcPr>
          <w:p>
            <w:pPr>
              <w:spacing w:before="218" w:line="228" w:lineRule="auto"/>
              <w:ind w:left="3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工会经费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dxa"/>
            <w:gridSpan w:val="2"/>
            <w:vAlign w:val="top"/>
          </w:tcPr>
          <w:p>
            <w:pPr>
              <w:spacing w:before="57" w:line="267" w:lineRule="auto"/>
              <w:ind w:left="322" w:right="115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位</w:t>
            </w:r>
          </w:p>
        </w:tc>
        <w:tc>
          <w:tcPr>
            <w:tcW w:w="7603" w:type="dxa"/>
            <w:gridSpan w:val="5"/>
            <w:vAlign w:val="top"/>
          </w:tcPr>
          <w:p>
            <w:pPr>
              <w:spacing w:before="214" w:line="228" w:lineRule="auto"/>
              <w:ind w:left="3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松县总工会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dxa"/>
            <w:gridSpan w:val="2"/>
            <w:vAlign w:val="top"/>
          </w:tcPr>
          <w:p>
            <w:pPr>
              <w:spacing w:before="57" w:line="267" w:lineRule="auto"/>
              <w:ind w:left="323" w:right="11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性</w:t>
            </w:r>
          </w:p>
        </w:tc>
        <w:tc>
          <w:tcPr>
            <w:tcW w:w="7603" w:type="dxa"/>
            <w:gridSpan w:val="5"/>
            <w:vAlign w:val="top"/>
          </w:tcPr>
          <w:p>
            <w:pPr>
              <w:spacing w:before="213" w:line="228" w:lineRule="auto"/>
              <w:ind w:left="3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8"/>
                <w:sz w:val="19"/>
                <w:szCs w:val="19"/>
              </w:rPr>
              <w:t>项目资金</w:t>
            </w:r>
          </w:p>
          <w:p>
            <w:pPr>
              <w:spacing w:line="229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万元)</w:t>
            </w:r>
          </w:p>
        </w:tc>
        <w:tc>
          <w:tcPr>
            <w:tcW w:w="1199" w:type="dxa"/>
            <w:vAlign w:val="top"/>
          </w:tcPr>
          <w:p>
            <w:pPr>
              <w:spacing w:before="57" w:line="266" w:lineRule="auto"/>
              <w:ind w:left="112" w:right="107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期 资 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额：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vAlign w:val="top"/>
          </w:tcPr>
          <w:p>
            <w:pPr>
              <w:spacing w:before="213" w:line="22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度资金总额：</w:t>
            </w:r>
          </w:p>
        </w:tc>
        <w:tc>
          <w:tcPr>
            <w:tcW w:w="1830" w:type="dxa"/>
            <w:vAlign w:val="top"/>
          </w:tcPr>
          <w:p>
            <w:pPr>
              <w:spacing w:before="252" w:line="187" w:lineRule="auto"/>
              <w:ind w:left="70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131.2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8" w:line="266" w:lineRule="auto"/>
              <w:ind w:left="111" w:righ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其中：财政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拨款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vAlign w:val="top"/>
          </w:tcPr>
          <w:p>
            <w:pPr>
              <w:spacing w:before="213" w:line="23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中：财政拨款</w:t>
            </w:r>
          </w:p>
        </w:tc>
        <w:tc>
          <w:tcPr>
            <w:tcW w:w="1830" w:type="dxa"/>
            <w:vAlign w:val="top"/>
          </w:tcPr>
          <w:p>
            <w:pPr>
              <w:spacing w:before="252" w:line="187" w:lineRule="auto"/>
              <w:ind w:left="70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131.2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6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66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他资金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vAlign w:val="top"/>
          </w:tcPr>
          <w:p>
            <w:pPr>
              <w:spacing w:before="66" w:line="230" w:lineRule="auto"/>
              <w:ind w:left="10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他资金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9" w:line="207" w:lineRule="auto"/>
              <w:ind w:left="3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总 体 </w:t>
            </w:r>
            <w:r>
              <w:rPr>
                <w:rFonts w:ascii="宋体" w:hAnsi="宋体" w:eastAsia="宋体" w:cs="宋体"/>
                <w:spacing w:val="13"/>
                <w:position w:val="1"/>
                <w:sz w:val="19"/>
                <w:szCs w:val="19"/>
              </w:rPr>
              <w:t xml:space="preserve">目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</w:p>
        </w:tc>
        <w:tc>
          <w:tcPr>
            <w:tcW w:w="3446" w:type="dxa"/>
            <w:gridSpan w:val="4"/>
            <w:vAlign w:val="top"/>
          </w:tcPr>
          <w:p>
            <w:pPr>
              <w:spacing w:before="47" w:line="253" w:lineRule="exact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期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目标 (</w:t>
            </w:r>
            <w:r>
              <w:rPr>
                <w:rFonts w:ascii="Calibri" w:hAnsi="Calibri" w:eastAsia="Calibri" w:cs="Calibri"/>
                <w:spacing w:val="6"/>
                <w:position w:val="1"/>
                <w:sz w:val="19"/>
                <w:szCs w:val="19"/>
              </w:rPr>
              <w:t>20</w:t>
            </w:r>
            <w:r>
              <w:rPr>
                <w:rFonts w:ascii="Calibri" w:hAnsi="Calibri" w:eastAsia="Calibri" w:cs="Calibri"/>
                <w:position w:val="1"/>
                <w:sz w:val="19"/>
                <w:szCs w:val="19"/>
              </w:rPr>
              <w:t>xx</w:t>
            </w:r>
            <w:r>
              <w:rPr>
                <w:rFonts w:ascii="Calibri" w:hAnsi="Calibri" w:eastAsia="Calibri" w:cs="Calibri"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年—</w:t>
            </w:r>
            <w:r>
              <w:rPr>
                <w:rFonts w:ascii="Calibri" w:hAnsi="Calibri" w:eastAsia="Calibri" w:cs="Calibri"/>
                <w:spacing w:val="6"/>
                <w:position w:val="1"/>
                <w:sz w:val="19"/>
                <w:szCs w:val="19"/>
              </w:rPr>
              <w:t>20</w:t>
            </w:r>
            <w:r>
              <w:rPr>
                <w:rFonts w:ascii="Calibri" w:hAnsi="Calibri" w:eastAsia="Calibri" w:cs="Calibri"/>
                <w:position w:val="1"/>
                <w:sz w:val="19"/>
                <w:szCs w:val="19"/>
              </w:rPr>
              <w:t>xx</w:t>
            </w:r>
            <w:r>
              <w:rPr>
                <w:rFonts w:ascii="Calibri" w:hAnsi="Calibri" w:eastAsia="Calibri" w:cs="Calibri"/>
                <w:spacing w:val="6"/>
                <w:position w:val="1"/>
                <w:sz w:val="19"/>
                <w:szCs w:val="19"/>
              </w:rPr>
              <w:t>+</w:t>
            </w:r>
            <w:r>
              <w:rPr>
                <w:rFonts w:ascii="Calibri" w:hAnsi="Calibri" w:eastAsia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hAnsi="Calibri" w:eastAsia="Calibri" w:cs="Calibri"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年)</w:t>
            </w:r>
          </w:p>
        </w:tc>
        <w:tc>
          <w:tcPr>
            <w:tcW w:w="4573" w:type="dxa"/>
            <w:gridSpan w:val="2"/>
            <w:vAlign w:val="top"/>
          </w:tcPr>
          <w:p>
            <w:pPr>
              <w:spacing w:before="67" w:line="229" w:lineRule="auto"/>
              <w:ind w:left="18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3" w:hRule="atLeast"/>
        </w:trPr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3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88" w:lineRule="auto"/>
              <w:ind w:left="113" w:right="104"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目标 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：保障县总工会在职人员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 xml:space="preserve">10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人、退休人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员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 xml:space="preserve">9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人的正常办公、生活秩序，确保各项业务工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作顺利开展，保障机关工作正常高效运转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3" w:line="287" w:lineRule="auto"/>
              <w:ind w:left="111" w:right="88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目标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维护职工合法权益职责方面，释疑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难、帮困扶贫，提供法律支持和经济救助，维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护职工的工作、生活、劳动安全和受教育权利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line="288" w:lineRule="auto"/>
              <w:ind w:left="111" w:right="107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目标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围绕地方和企业各个时期的经济发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展目标和企业经营活动的重点和难点，积极组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工开展以技术创新为主要内容的劳动竞赛和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理化建议、技术革新和发明创造活动，推进企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业技术进步、扭亏增盈和提高经济效益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</w:t>
            </w:r>
          </w:p>
          <w:p>
            <w:pPr>
              <w:spacing w:line="288" w:lineRule="auto"/>
              <w:ind w:left="114" w:right="107" w:firstLine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目标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 xml:space="preserve">4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中心组学习工作，牢牢掌握思想意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识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态工作领导权、管理权、话语权。</w:t>
            </w:r>
          </w:p>
          <w:p>
            <w:pPr>
              <w:spacing w:line="288" w:lineRule="auto"/>
              <w:ind w:left="111" w:right="88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目标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精神文明建设工作，全县城乡文明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程度明显提升，和谐尚善的社会风气逐步形成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before="2" w:line="287" w:lineRule="auto"/>
              <w:ind w:left="113" w:right="51"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目标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：做好对外宣传工作，扩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大宿松对外影响，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提升知名度和美誉度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line="301" w:lineRule="auto"/>
              <w:ind w:left="111" w:right="36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目标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：做好网络宣传推广，正确引导国家方针、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策、要闻、社会民生，营造良好网络氛围。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1906" w:h="16839"/>
          <w:pgMar w:top="1431" w:right="1684" w:bottom="1378" w:left="1777" w:header="0" w:footer="12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16"/>
        <w:gridCol w:w="632"/>
        <w:gridCol w:w="1199"/>
        <w:gridCol w:w="615"/>
        <w:gridCol w:w="585"/>
        <w:gridCol w:w="779"/>
        <w:gridCol w:w="1964"/>
        <w:gridCol w:w="1108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9" w:line="216" w:lineRule="auto"/>
              <w:ind w:left="6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绩 效 指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</w:p>
        </w:tc>
        <w:tc>
          <w:tcPr>
            <w:tcW w:w="416" w:type="dxa"/>
            <w:textDirection w:val="tbRlV"/>
            <w:vAlign w:val="top"/>
          </w:tcPr>
          <w:p>
            <w:pPr>
              <w:spacing w:before="107" w:line="216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级 指 标</w:t>
            </w:r>
          </w:p>
        </w:tc>
        <w:tc>
          <w:tcPr>
            <w:tcW w:w="63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316" w:lineRule="auto"/>
              <w:ind w:left="120" w:righ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19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206" w:line="216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标 值</w:t>
            </w:r>
          </w:p>
        </w:tc>
        <w:tc>
          <w:tcPr>
            <w:tcW w:w="585" w:type="dxa"/>
            <w:textDirection w:val="tbRlV"/>
            <w:vAlign w:val="top"/>
          </w:tcPr>
          <w:p>
            <w:pPr>
              <w:spacing w:before="191" w:line="216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绩 效 标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准</w:t>
            </w:r>
          </w:p>
        </w:tc>
        <w:tc>
          <w:tcPr>
            <w:tcW w:w="77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级</w:t>
            </w:r>
          </w:p>
          <w:p>
            <w:pPr>
              <w:spacing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964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</w:t>
            </w:r>
          </w:p>
        </w:tc>
        <w:tc>
          <w:tcPr>
            <w:tcW w:w="110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标值</w:t>
            </w:r>
          </w:p>
        </w:tc>
        <w:tc>
          <w:tcPr>
            <w:tcW w:w="72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效</w:t>
            </w:r>
          </w:p>
          <w:p>
            <w:pPr>
              <w:spacing w:line="229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7" w:line="216" w:lineRule="auto"/>
              <w:ind w:left="5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产 出 指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</w:p>
        </w:tc>
        <w:tc>
          <w:tcPr>
            <w:tcW w:w="63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316" w:lineRule="auto"/>
              <w:ind w:left="119" w:righ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数量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</w:rPr>
              <w:t>数量</w:t>
            </w:r>
          </w:p>
          <w:p>
            <w:pPr>
              <w:spacing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964" w:type="dxa"/>
            <w:vAlign w:val="top"/>
          </w:tcPr>
          <w:p>
            <w:pPr>
              <w:spacing w:before="57" w:line="279" w:lineRule="auto"/>
              <w:ind w:left="113" w:right="10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7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14"/>
                <w:sz w:val="19"/>
                <w:szCs w:val="19"/>
              </w:rPr>
              <w:t xml:space="preserve">022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年计划开展 </w:t>
            </w:r>
            <w:r>
              <w:rPr>
                <w:rFonts w:ascii="Calibri" w:hAnsi="Calibri" w:eastAsia="Calibri" w:cs="Calibri"/>
                <w:spacing w:val="14"/>
                <w:sz w:val="19"/>
                <w:szCs w:val="19"/>
              </w:rPr>
              <w:t>8</w:t>
            </w:r>
            <w:r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19"/>
                <w:szCs w:val="19"/>
              </w:rPr>
              <w:t xml:space="preserve">200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余人 次的活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动</w:t>
            </w:r>
          </w:p>
        </w:tc>
        <w:tc>
          <w:tcPr>
            <w:tcW w:w="11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5"/>
                <w:sz w:val="19"/>
                <w:szCs w:val="19"/>
              </w:rPr>
              <w:t xml:space="preserve">=8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次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spacing w:before="57" w:line="266" w:lineRule="auto"/>
              <w:ind w:left="116" w:right="14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4"/>
                <w:sz w:val="19"/>
                <w:szCs w:val="19"/>
              </w:rPr>
              <w:t>20</w:t>
            </w:r>
            <w:r>
              <w:rPr>
                <w:rFonts w:ascii="Calibri" w:hAnsi="Calibri" w:eastAsia="Calibri" w:cs="Calibri"/>
                <w:spacing w:val="3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2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年计划开展 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10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活动</w:t>
            </w:r>
          </w:p>
        </w:tc>
        <w:tc>
          <w:tcPr>
            <w:tcW w:w="1108" w:type="dxa"/>
            <w:vAlign w:val="top"/>
          </w:tcPr>
          <w:p>
            <w:pPr>
              <w:spacing w:before="213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6"/>
                <w:sz w:val="19"/>
                <w:szCs w:val="19"/>
              </w:rPr>
              <w:t>=</w:t>
            </w:r>
            <w:r>
              <w:rPr>
                <w:rFonts w:ascii="Calibri" w:hAnsi="Calibri" w:eastAsia="Calibri" w:cs="Calibri"/>
                <w:spacing w:val="5"/>
                <w:sz w:val="19"/>
                <w:szCs w:val="19"/>
              </w:rPr>
              <w:t xml:space="preserve">10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次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spacing w:before="212" w:line="316" w:lineRule="auto"/>
              <w:ind w:left="126" w:right="107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开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展职工群众思想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引领工作</w:t>
            </w:r>
          </w:p>
        </w:tc>
        <w:tc>
          <w:tcPr>
            <w:tcW w:w="1108" w:type="dxa"/>
            <w:vAlign w:val="top"/>
          </w:tcPr>
          <w:p>
            <w:pPr>
              <w:spacing w:before="58" w:line="278" w:lineRule="auto"/>
              <w:ind w:left="116" w:right="10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 xml:space="preserve">=5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场次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20</w:t>
            </w: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 xml:space="preserve">22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年 </w:t>
            </w: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12</w:t>
            </w:r>
            <w:r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月前完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spacing w:before="55" w:line="285" w:lineRule="auto"/>
              <w:ind w:left="111" w:right="10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障县总工会在职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员和退休人员以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聘用人员的正常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公、生活秩序。</w:t>
            </w:r>
          </w:p>
        </w:tc>
        <w:tc>
          <w:tcPr>
            <w:tcW w:w="110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252" w:lineRule="exact"/>
              <w:ind w:left="11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9"/>
                <w:szCs w:val="19"/>
              </w:rPr>
              <w:t>=</w:t>
            </w:r>
            <w:r>
              <w:rPr>
                <w:rFonts w:ascii="Calibri" w:hAnsi="Calibri" w:eastAsia="Calibri" w:cs="Calibri"/>
                <w:spacing w:val="3"/>
                <w:position w:val="2"/>
                <w:sz w:val="19"/>
                <w:szCs w:val="19"/>
              </w:rPr>
              <w:t>100%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316" w:lineRule="auto"/>
              <w:ind w:left="120" w:right="118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</w:rPr>
              <w:t>量</w:t>
            </w:r>
          </w:p>
          <w:p>
            <w:pPr>
              <w:spacing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964" w:type="dxa"/>
            <w:vAlign w:val="top"/>
          </w:tcPr>
          <w:p>
            <w:pPr>
              <w:spacing w:before="215" w:line="308" w:lineRule="auto"/>
              <w:ind w:left="113" w:right="105" w:firstLine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织实施各项业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工作符合国家相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政策、相关文件要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，有利于促进宣传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作的发展。</w:t>
            </w:r>
          </w:p>
        </w:tc>
        <w:tc>
          <w:tcPr>
            <w:tcW w:w="110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53" w:lineRule="exact"/>
              <w:ind w:left="31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3"/>
                <w:position w:val="2"/>
                <w:sz w:val="19"/>
                <w:szCs w:val="19"/>
              </w:rPr>
              <w:t>=100</w:t>
            </w:r>
            <w:r>
              <w:rPr>
                <w:rFonts w:ascii="Calibri" w:hAnsi="Calibri" w:eastAsia="Calibri" w:cs="Calibri"/>
                <w:spacing w:val="2"/>
                <w:position w:val="2"/>
                <w:sz w:val="19"/>
                <w:szCs w:val="19"/>
              </w:rPr>
              <w:t>%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316" w:lineRule="auto"/>
              <w:ind w:left="120" w:right="118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效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8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position w:val="8"/>
                <w:sz w:val="19"/>
                <w:szCs w:val="19"/>
              </w:rPr>
              <w:t>效</w:t>
            </w:r>
          </w:p>
          <w:p>
            <w:pPr>
              <w:spacing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964" w:type="dxa"/>
            <w:vAlign w:val="top"/>
          </w:tcPr>
          <w:p>
            <w:pPr>
              <w:spacing w:before="53" w:line="282" w:lineRule="auto"/>
              <w:ind w:left="111" w:right="102" w:firstLine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在 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 xml:space="preserve">2022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年度完成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各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项资金支出进度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求，保障县总工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各项工作顺利开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展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，并按照县总工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  <w:sz w:val="20"/>
                <w:szCs w:val="20"/>
              </w:rPr>
              <w:t xml:space="preserve">2022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年 工 作 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划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，履行好部门职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职责，做好各类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作开展全过程的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督管理工作。</w:t>
            </w:r>
          </w:p>
        </w:tc>
        <w:tc>
          <w:tcPr>
            <w:tcW w:w="110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53" w:lineRule="exact"/>
              <w:ind w:left="31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3"/>
                <w:position w:val="2"/>
                <w:sz w:val="19"/>
                <w:szCs w:val="19"/>
              </w:rPr>
              <w:t>=100</w:t>
            </w:r>
            <w:r>
              <w:rPr>
                <w:rFonts w:ascii="Calibri" w:hAnsi="Calibri" w:eastAsia="Calibri" w:cs="Calibri"/>
                <w:spacing w:val="2"/>
                <w:position w:val="2"/>
                <w:sz w:val="19"/>
                <w:szCs w:val="19"/>
              </w:rPr>
              <w:t>%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2" w:line="316" w:lineRule="auto"/>
              <w:ind w:left="119" w:righ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</w:rPr>
              <w:t>成本</w:t>
            </w:r>
          </w:p>
          <w:p>
            <w:pPr>
              <w:spacing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964" w:type="dxa"/>
            <w:vAlign w:val="top"/>
          </w:tcPr>
          <w:p>
            <w:pPr>
              <w:spacing w:before="61" w:line="288" w:lineRule="auto"/>
              <w:ind w:left="111" w:right="87" w:firstLine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标 </w:t>
            </w:r>
            <w:r>
              <w:rPr>
                <w:rFonts w:ascii="Calibri" w:hAnsi="Calibri" w:eastAsia="Calibri" w:cs="Calibri"/>
                <w:spacing w:val="7"/>
                <w:sz w:val="19"/>
                <w:szCs w:val="19"/>
              </w:rPr>
              <w:t xml:space="preserve">1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：职工活动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 xml:space="preserve"> 服 务 成 本 </w:t>
            </w:r>
            <w:r>
              <w:rPr>
                <w:rFonts w:ascii="Calibri" w:hAnsi="Calibri" w:eastAsia="Calibri" w:cs="Calibri"/>
                <w:spacing w:val="-10"/>
                <w:sz w:val="19"/>
                <w:szCs w:val="19"/>
              </w:rPr>
              <w:t xml:space="preserve">25 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严格执行行政事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单位财务管理制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及相关政策精神。</w:t>
            </w:r>
          </w:p>
        </w:tc>
        <w:tc>
          <w:tcPr>
            <w:tcW w:w="11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≥</w:t>
            </w:r>
            <w:r>
              <w:rPr>
                <w:rFonts w:ascii="Calibri" w:hAnsi="Calibri" w:eastAsia="Calibri" w:cs="Calibri"/>
                <w:spacing w:val="3"/>
                <w:sz w:val="19"/>
                <w:szCs w:val="19"/>
              </w:rPr>
              <w:t xml:space="preserve">25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万元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spacing w:before="59" w:line="285" w:lineRule="auto"/>
              <w:ind w:left="113" w:right="10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指标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 xml:space="preserve">2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：全年机关在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人员和聘用人员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资福利成本 </w:t>
            </w:r>
            <w:r>
              <w:rPr>
                <w:rFonts w:ascii="Calibri" w:hAnsi="Calibri" w:eastAsia="Calibri" w:cs="Calibri"/>
                <w:spacing w:val="7"/>
                <w:sz w:val="19"/>
                <w:szCs w:val="19"/>
              </w:rPr>
              <w:t xml:space="preserve">52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元。</w:t>
            </w:r>
          </w:p>
        </w:tc>
        <w:tc>
          <w:tcPr>
            <w:tcW w:w="110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≥</w:t>
            </w:r>
            <w:r>
              <w:rPr>
                <w:rFonts w:ascii="Calibri" w:hAnsi="Calibri" w:eastAsia="Calibri" w:cs="Calibri"/>
                <w:spacing w:val="3"/>
                <w:sz w:val="19"/>
                <w:szCs w:val="19"/>
              </w:rPr>
              <w:t xml:space="preserve">52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万元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spacing w:before="62" w:line="278" w:lineRule="auto"/>
              <w:ind w:left="113" w:right="87" w:firstLine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要是机关 日常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办公费、差旅费、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费、交通费、维</w:t>
            </w:r>
          </w:p>
        </w:tc>
        <w:tc>
          <w:tcPr>
            <w:tcW w:w="1108" w:type="dxa"/>
            <w:vAlign w:val="top"/>
          </w:tcPr>
          <w:p>
            <w:pPr>
              <w:spacing w:before="216" w:line="316" w:lineRule="auto"/>
              <w:ind w:left="461" w:right="147" w:hanging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≥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54.2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元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ectPr>
          <w:footerReference r:id="rId33" w:type="default"/>
          <w:pgSz w:w="11906" w:h="16839"/>
          <w:pgMar w:top="1431" w:right="1684" w:bottom="1378" w:left="1777" w:header="0" w:footer="12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16"/>
        <w:gridCol w:w="632"/>
        <w:gridCol w:w="1199"/>
        <w:gridCol w:w="615"/>
        <w:gridCol w:w="585"/>
        <w:gridCol w:w="779"/>
        <w:gridCol w:w="1964"/>
        <w:gridCol w:w="1108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tcBorders>
              <w:top w:val="nil"/>
            </w:tcBorders>
            <w:vAlign w:val="top"/>
          </w:tcPr>
          <w:p>
            <w:pPr>
              <w:spacing w:before="63" w:line="266" w:lineRule="auto"/>
              <w:ind w:left="112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、水电费等日常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</w:t>
            </w:r>
          </w:p>
        </w:tc>
        <w:tc>
          <w:tcPr>
            <w:tcW w:w="110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textDirection w:val="tbRlV"/>
            <w:vAlign w:val="top"/>
          </w:tcPr>
          <w:p>
            <w:pPr>
              <w:spacing w:before="107" w:line="216" w:lineRule="auto"/>
              <w:ind w:left="8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效 益 指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</w:p>
        </w:tc>
        <w:tc>
          <w:tcPr>
            <w:tcW w:w="63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311" w:lineRule="auto"/>
              <w:ind w:left="112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</w:rPr>
              <w:t>社会</w:t>
            </w:r>
          </w:p>
          <w:p>
            <w:pPr>
              <w:spacing w:line="229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益</w:t>
            </w:r>
          </w:p>
          <w:p>
            <w:pPr>
              <w:spacing w:before="75" w:line="230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9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2" w:righ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提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升扩大宿松县总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对外影响，增强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县职工的幸福感、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获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得感、安全感。</w:t>
            </w:r>
          </w:p>
        </w:tc>
        <w:tc>
          <w:tcPr>
            <w:tcW w:w="11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53" w:lineRule="exact"/>
              <w:ind w:left="31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3"/>
                <w:position w:val="2"/>
                <w:sz w:val="19"/>
                <w:szCs w:val="19"/>
              </w:rPr>
              <w:t>=100</w:t>
            </w:r>
            <w:r>
              <w:rPr>
                <w:rFonts w:ascii="Calibri" w:hAnsi="Calibri" w:eastAsia="Calibri" w:cs="Calibri"/>
                <w:spacing w:val="2"/>
                <w:position w:val="2"/>
                <w:sz w:val="19"/>
                <w:szCs w:val="19"/>
              </w:rPr>
              <w:t>%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textDirection w:val="tbRlV"/>
            <w:vAlign w:val="top"/>
          </w:tcPr>
          <w:p>
            <w:pPr>
              <w:spacing w:before="107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满 意 度 指 标</w:t>
            </w:r>
          </w:p>
        </w:tc>
        <w:tc>
          <w:tcPr>
            <w:tcW w:w="632" w:type="dxa"/>
            <w:vAlign w:val="top"/>
          </w:tcPr>
          <w:p>
            <w:pPr>
              <w:spacing w:before="216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服务</w:t>
            </w:r>
          </w:p>
          <w:p>
            <w:pPr>
              <w:spacing w:before="76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象</w:t>
            </w:r>
          </w:p>
          <w:p>
            <w:pPr>
              <w:spacing w:before="76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满意</w:t>
            </w:r>
          </w:p>
          <w:p>
            <w:pPr>
              <w:spacing w:before="76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指</w:t>
            </w:r>
          </w:p>
          <w:p>
            <w:pPr>
              <w:spacing w:before="75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60" w:line="229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服务</w:t>
            </w:r>
          </w:p>
          <w:p>
            <w:pPr>
              <w:spacing w:before="76" w:line="230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对</w:t>
            </w:r>
          </w:p>
          <w:p>
            <w:pPr>
              <w:spacing w:before="74" w:line="22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满</w:t>
            </w:r>
          </w:p>
          <w:p>
            <w:pPr>
              <w:spacing w:before="76" w:line="237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意</w:t>
            </w:r>
          </w:p>
          <w:p>
            <w:pPr>
              <w:spacing w:before="68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指</w:t>
            </w:r>
          </w:p>
          <w:p>
            <w:pPr>
              <w:spacing w:before="75" w:line="230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1964" w:type="dxa"/>
            <w:vAlign w:val="top"/>
          </w:tcPr>
          <w:p>
            <w:pPr>
              <w:spacing w:before="216" w:line="308" w:lineRule="auto"/>
              <w:ind w:left="113" w:right="105"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通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过各项工作 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展，力争使相关部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门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和人员对服务工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开展的满意度达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较好水平。</w:t>
            </w:r>
          </w:p>
        </w:tc>
        <w:tc>
          <w:tcPr>
            <w:tcW w:w="110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33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</w:t>
            </w:r>
            <w:r>
              <w:rPr>
                <w:rFonts w:ascii="Calibri" w:hAnsi="Calibri" w:eastAsia="Calibri" w:cs="Calibri"/>
                <w:spacing w:val="-1"/>
                <w:position w:val="1"/>
                <w:sz w:val="19"/>
                <w:szCs w:val="19"/>
              </w:rPr>
              <w:t>98</w:t>
            </w:r>
            <w:r>
              <w:rPr>
                <w:rFonts w:ascii="Calibri" w:hAnsi="Calibri" w:eastAsia="Calibri" w:cs="Calibri"/>
                <w:position w:val="1"/>
                <w:sz w:val="19"/>
                <w:szCs w:val="19"/>
              </w:rPr>
              <w:t>%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226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机关运行经费。</w:t>
      </w:r>
    </w:p>
    <w:p>
      <w:pPr>
        <w:spacing w:before="222" w:line="357" w:lineRule="auto"/>
        <w:ind w:left="44" w:right="1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宿松县总工会 2022 年机关运行经费财</w:t>
      </w:r>
      <w:r>
        <w:rPr>
          <w:rFonts w:ascii="仿宋" w:hAnsi="仿宋" w:eastAsia="仿宋" w:cs="仿宋"/>
          <w:sz w:val="31"/>
          <w:szCs w:val="31"/>
        </w:rPr>
        <w:t xml:space="preserve">政拨款预算 54.2 </w:t>
      </w:r>
      <w:r>
        <w:rPr>
          <w:rFonts w:ascii="仿宋" w:hAnsi="仿宋" w:eastAsia="仿宋" w:cs="仿宋"/>
          <w:spacing w:val="-12"/>
          <w:sz w:val="31"/>
          <w:szCs w:val="31"/>
        </w:rPr>
        <w:t>万元</w:t>
      </w:r>
      <w:r>
        <w:rPr>
          <w:rFonts w:ascii="仿宋" w:hAnsi="仿宋" w:eastAsia="仿宋" w:cs="仿宋"/>
          <w:spacing w:val="-10"/>
          <w:sz w:val="31"/>
          <w:szCs w:val="31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比 2021 年预算增加 7.29 万元，增长 15.54%，增长主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要</w:t>
      </w:r>
      <w:r>
        <w:rPr>
          <w:rFonts w:ascii="仿宋" w:hAnsi="仿宋" w:eastAsia="仿宋" w:cs="仿宋"/>
          <w:spacing w:val="15"/>
          <w:sz w:val="31"/>
          <w:szCs w:val="31"/>
        </w:rPr>
        <w:t>原</w:t>
      </w:r>
      <w:r>
        <w:rPr>
          <w:rFonts w:ascii="仿宋" w:hAnsi="仿宋" w:eastAsia="仿宋" w:cs="仿宋"/>
          <w:spacing w:val="13"/>
          <w:sz w:val="31"/>
          <w:szCs w:val="31"/>
        </w:rPr>
        <w:t>因是围绕全省工会“42101”重点工作开展的各项活动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费用。</w:t>
      </w:r>
    </w:p>
    <w:p>
      <w:pPr>
        <w:spacing w:before="1" w:line="227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政府采购情况。</w:t>
      </w:r>
    </w:p>
    <w:p>
      <w:pPr>
        <w:spacing w:before="218" w:line="357" w:lineRule="auto"/>
        <w:ind w:left="42" w:right="18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宿松县</w:t>
      </w:r>
      <w:r>
        <w:rPr>
          <w:rFonts w:ascii="仿宋" w:hAnsi="仿宋" w:eastAsia="仿宋" w:cs="仿宋"/>
          <w:spacing w:val="-5"/>
          <w:sz w:val="31"/>
          <w:szCs w:val="31"/>
        </w:rPr>
        <w:t>总工会 2022 年政府采购预算 0.54 万元。其中：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政</w:t>
      </w:r>
      <w:r>
        <w:rPr>
          <w:rFonts w:ascii="仿宋" w:hAnsi="仿宋" w:eastAsia="仿宋" w:cs="仿宋"/>
          <w:spacing w:val="-4"/>
          <w:sz w:val="31"/>
          <w:szCs w:val="31"/>
        </w:rPr>
        <w:t>府</w:t>
      </w:r>
      <w:r>
        <w:rPr>
          <w:rFonts w:ascii="仿宋" w:hAnsi="仿宋" w:eastAsia="仿宋" w:cs="仿宋"/>
          <w:spacing w:val="-3"/>
          <w:sz w:val="31"/>
          <w:szCs w:val="31"/>
        </w:rPr>
        <w:t>采购货物预算 0.54 万元。</w:t>
      </w:r>
    </w:p>
    <w:p>
      <w:pPr>
        <w:spacing w:before="1" w:line="227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国有资产占有使用情况。</w:t>
      </w:r>
    </w:p>
    <w:p>
      <w:pPr>
        <w:spacing w:before="219" w:line="357" w:lineRule="auto"/>
        <w:ind w:left="44" w:right="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截至 2021 年 12 月 31 日，宿松县总工会共有车辆 0 辆</w:t>
      </w:r>
      <w:r>
        <w:rPr>
          <w:rFonts w:ascii="仿宋" w:hAnsi="仿宋" w:eastAsia="仿宋" w:cs="仿宋"/>
          <w:spacing w:val="-10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单位价值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50 万元以上的通用设备 0 台 (套) ，单位价值 100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</w:t>
      </w:r>
      <w:r>
        <w:rPr>
          <w:rFonts w:ascii="仿宋" w:hAnsi="仿宋" w:eastAsia="仿宋" w:cs="仿宋"/>
          <w:spacing w:val="-2"/>
          <w:sz w:val="31"/>
          <w:szCs w:val="31"/>
        </w:rPr>
        <w:t>元以上的专用设备 0 台 (套) 。</w:t>
      </w:r>
    </w:p>
    <w:p>
      <w:pPr>
        <w:spacing w:before="1" w:line="224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2</w:t>
      </w:r>
      <w:r>
        <w:rPr>
          <w:rFonts w:ascii="仿宋" w:hAnsi="仿宋" w:eastAsia="仿宋" w:cs="仿宋"/>
          <w:spacing w:val="-10"/>
          <w:sz w:val="31"/>
          <w:szCs w:val="31"/>
        </w:rPr>
        <w:t>022 年部门预算安排购置公务用车 0 辆，购置费0 万元，</w:t>
      </w:r>
    </w:p>
    <w:p>
      <w:pPr>
        <w:sectPr>
          <w:footerReference r:id="rId34" w:type="default"/>
          <w:pgSz w:w="11906" w:h="16839"/>
          <w:pgMar w:top="1431" w:right="1684" w:bottom="1378" w:left="1777" w:header="0" w:footer="1215" w:gutter="0"/>
          <w:cols w:space="720" w:num="1"/>
        </w:sectPr>
      </w:pPr>
    </w:p>
    <w:p>
      <w:pPr>
        <w:tabs>
          <w:tab w:val="left" w:pos="192"/>
        </w:tabs>
        <w:spacing w:before="217" w:line="357" w:lineRule="auto"/>
        <w:ind w:left="34" w:right="87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安排购</w:t>
      </w:r>
      <w:r>
        <w:rPr>
          <w:rFonts w:ascii="仿宋" w:hAnsi="仿宋" w:eastAsia="仿宋" w:cs="仿宋"/>
          <w:spacing w:val="3"/>
          <w:sz w:val="31"/>
          <w:szCs w:val="31"/>
        </w:rPr>
        <w:t>置</w:t>
      </w:r>
      <w:r>
        <w:rPr>
          <w:rFonts w:ascii="仿宋" w:hAnsi="仿宋" w:eastAsia="仿宋" w:cs="仿宋"/>
          <w:spacing w:val="2"/>
          <w:sz w:val="31"/>
          <w:szCs w:val="31"/>
        </w:rPr>
        <w:t>单位价值 50 万元以上的通用设备 0 台 (套) ，购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置</w:t>
      </w:r>
      <w:r>
        <w:rPr>
          <w:rFonts w:ascii="仿宋" w:hAnsi="仿宋" w:eastAsia="仿宋" w:cs="仿宋"/>
          <w:spacing w:val="-7"/>
          <w:sz w:val="31"/>
          <w:szCs w:val="31"/>
        </w:rPr>
        <w:t>费 0 万元；安排购置单位价值 100 万元以上专用设备 0 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6"/>
          <w:sz w:val="31"/>
          <w:szCs w:val="31"/>
        </w:rPr>
        <w:t>(套) ，购置费 0 万元。</w:t>
      </w:r>
    </w:p>
    <w:p>
      <w:pPr>
        <w:spacing w:before="1" w:line="227" w:lineRule="auto"/>
        <w:ind w:left="67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绩效目标设置情况。</w:t>
      </w:r>
    </w:p>
    <w:p>
      <w:pPr>
        <w:spacing w:before="218" w:line="366" w:lineRule="auto"/>
        <w:ind w:left="36" w:right="7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2022 年，宿松</w:t>
      </w:r>
      <w:r>
        <w:rPr>
          <w:rFonts w:ascii="仿宋" w:hAnsi="仿宋" w:eastAsia="仿宋" w:cs="仿宋"/>
          <w:spacing w:val="-3"/>
          <w:sz w:val="31"/>
          <w:szCs w:val="31"/>
        </w:rPr>
        <w:t>县</w:t>
      </w:r>
      <w:r>
        <w:rPr>
          <w:rFonts w:ascii="仿宋" w:hAnsi="仿宋" w:eastAsia="仿宋" w:cs="仿宋"/>
          <w:spacing w:val="-2"/>
          <w:sz w:val="31"/>
          <w:szCs w:val="31"/>
        </w:rPr>
        <w:t>总工会 1 个项目实行了绩效目标管理，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涉及一般公共</w:t>
      </w:r>
      <w:r>
        <w:rPr>
          <w:rFonts w:ascii="仿宋" w:hAnsi="仿宋" w:eastAsia="仿宋" w:cs="仿宋"/>
          <w:sz w:val="31"/>
          <w:szCs w:val="31"/>
        </w:rPr>
        <w:t>预算当年财政拨款 131.2 万元。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14" w:line="227" w:lineRule="auto"/>
        <w:ind w:left="265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第四部分 名词解</w:t>
      </w:r>
      <w:r>
        <w:rPr>
          <w:rFonts w:ascii="黑体" w:hAnsi="黑体" w:eastAsia="黑体" w:cs="黑体"/>
          <w:spacing w:val="6"/>
          <w:sz w:val="35"/>
          <w:szCs w:val="35"/>
        </w:rPr>
        <w:t>释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1" w:line="366" w:lineRule="auto"/>
        <w:ind w:left="51" w:right="88" w:firstLine="61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一、财政拨款收入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9"/>
          <w:sz w:val="31"/>
          <w:szCs w:val="31"/>
        </w:rPr>
        <w:t>指部门或单位从同级财政部门取</w:t>
      </w:r>
      <w:r>
        <w:rPr>
          <w:rFonts w:ascii="仿宋" w:hAnsi="仿宋" w:eastAsia="仿宋" w:cs="仿宋"/>
          <w:spacing w:val="7"/>
          <w:sz w:val="31"/>
          <w:szCs w:val="31"/>
        </w:rPr>
        <w:t>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财</w:t>
      </w:r>
      <w:r>
        <w:rPr>
          <w:rFonts w:ascii="仿宋" w:hAnsi="仿宋" w:eastAsia="仿宋" w:cs="仿宋"/>
          <w:spacing w:val="3"/>
          <w:sz w:val="31"/>
          <w:szCs w:val="31"/>
        </w:rPr>
        <w:t>政预算资金。</w:t>
      </w:r>
    </w:p>
    <w:p>
      <w:pPr>
        <w:spacing w:before="252" w:line="366" w:lineRule="auto"/>
        <w:ind w:left="36" w:right="95" w:firstLine="61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二</w:t>
      </w:r>
      <w:r>
        <w:rPr>
          <w:rFonts w:ascii="黑体" w:hAnsi="黑体" w:eastAsia="黑体" w:cs="黑体"/>
          <w:spacing w:val="9"/>
          <w:sz w:val="31"/>
          <w:szCs w:val="31"/>
        </w:rPr>
        <w:t>、事业收入：</w:t>
      </w:r>
      <w:r>
        <w:rPr>
          <w:rFonts w:ascii="仿宋" w:hAnsi="仿宋" w:eastAsia="仿宋" w:cs="仿宋"/>
          <w:spacing w:val="9"/>
          <w:sz w:val="31"/>
          <w:szCs w:val="31"/>
        </w:rPr>
        <w:t>指事业单位开展专业业务活动及辅助活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</w:t>
      </w:r>
      <w:r>
        <w:rPr>
          <w:rFonts w:ascii="仿宋" w:hAnsi="仿宋" w:eastAsia="仿宋" w:cs="仿宋"/>
          <w:spacing w:val="5"/>
          <w:sz w:val="31"/>
          <w:szCs w:val="31"/>
        </w:rPr>
        <w:t>所取得的收入。</w:t>
      </w:r>
    </w:p>
    <w:p>
      <w:pPr>
        <w:spacing w:before="249" w:line="366" w:lineRule="auto"/>
        <w:ind w:left="36" w:firstLine="6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三、财</w:t>
      </w:r>
      <w:r>
        <w:rPr>
          <w:rFonts w:ascii="黑体" w:hAnsi="黑体" w:eastAsia="黑体" w:cs="黑体"/>
          <w:sz w:val="31"/>
          <w:szCs w:val="31"/>
        </w:rPr>
        <w:t>政专户管理资金：</w:t>
      </w:r>
      <w:r>
        <w:rPr>
          <w:rFonts w:ascii="仿宋" w:hAnsi="仿宋" w:eastAsia="仿宋" w:cs="仿宋"/>
          <w:sz w:val="31"/>
          <w:szCs w:val="31"/>
        </w:rPr>
        <w:t xml:space="preserve">指按照非税收入管理相关规定， </w:t>
      </w:r>
      <w:r>
        <w:rPr>
          <w:rFonts w:ascii="仿宋" w:hAnsi="仿宋" w:eastAsia="仿宋" w:cs="仿宋"/>
          <w:spacing w:val="14"/>
          <w:sz w:val="31"/>
          <w:szCs w:val="31"/>
        </w:rPr>
        <w:t>纳</w:t>
      </w:r>
      <w:r>
        <w:rPr>
          <w:rFonts w:ascii="仿宋" w:hAnsi="仿宋" w:eastAsia="仿宋" w:cs="仿宋"/>
          <w:spacing w:val="8"/>
          <w:sz w:val="31"/>
          <w:szCs w:val="31"/>
        </w:rPr>
        <w:t>入</w:t>
      </w:r>
      <w:r>
        <w:rPr>
          <w:rFonts w:ascii="仿宋" w:hAnsi="仿宋" w:eastAsia="仿宋" w:cs="仿宋"/>
          <w:spacing w:val="7"/>
          <w:sz w:val="31"/>
          <w:szCs w:val="31"/>
        </w:rPr>
        <w:t>财政专户管理的教育收费等。</w:t>
      </w:r>
    </w:p>
    <w:p>
      <w:pPr>
        <w:spacing w:before="253" w:line="365" w:lineRule="auto"/>
        <w:ind w:left="35" w:right="92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四、</w:t>
      </w:r>
      <w:r>
        <w:rPr>
          <w:rFonts w:ascii="黑体" w:hAnsi="黑体" w:eastAsia="黑体" w:cs="黑体"/>
          <w:spacing w:val="8"/>
          <w:sz w:val="31"/>
          <w:szCs w:val="31"/>
        </w:rPr>
        <w:t>事业单位经营收入：</w:t>
      </w:r>
      <w:r>
        <w:rPr>
          <w:rFonts w:ascii="仿宋" w:hAnsi="仿宋" w:eastAsia="仿宋" w:cs="仿宋"/>
          <w:spacing w:val="8"/>
          <w:sz w:val="31"/>
          <w:szCs w:val="31"/>
        </w:rPr>
        <w:t>指事业单位在专业业务活动及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其</w:t>
      </w:r>
      <w:r>
        <w:rPr>
          <w:rFonts w:ascii="仿宋" w:hAnsi="仿宋" w:eastAsia="仿宋" w:cs="仿宋"/>
          <w:spacing w:val="12"/>
          <w:sz w:val="31"/>
          <w:szCs w:val="31"/>
        </w:rPr>
        <w:t>辅</w:t>
      </w:r>
      <w:r>
        <w:rPr>
          <w:rFonts w:ascii="仿宋" w:hAnsi="仿宋" w:eastAsia="仿宋" w:cs="仿宋"/>
          <w:spacing w:val="8"/>
          <w:sz w:val="31"/>
          <w:szCs w:val="31"/>
        </w:rPr>
        <w:t>助活动之外开展非独立核算经营活动取得的收入。</w:t>
      </w:r>
    </w:p>
    <w:p>
      <w:pPr>
        <w:spacing w:before="255" w:line="365" w:lineRule="auto"/>
        <w:ind w:left="39" w:right="92" w:firstLine="6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五</w:t>
      </w:r>
      <w:r>
        <w:rPr>
          <w:rFonts w:ascii="黑体" w:hAnsi="黑体" w:eastAsia="黑体" w:cs="黑体"/>
          <w:spacing w:val="9"/>
          <w:sz w:val="31"/>
          <w:szCs w:val="31"/>
        </w:rPr>
        <w:t>、附属单位上缴收入：</w:t>
      </w:r>
      <w:r>
        <w:rPr>
          <w:rFonts w:ascii="仿宋" w:hAnsi="仿宋" w:eastAsia="仿宋" w:cs="仿宋"/>
          <w:spacing w:val="9"/>
          <w:sz w:val="31"/>
          <w:szCs w:val="31"/>
        </w:rPr>
        <w:t>本单位所属下级单位上缴给本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5"/>
          <w:sz w:val="31"/>
          <w:szCs w:val="31"/>
        </w:rPr>
        <w:t>位的全部收入。</w:t>
      </w:r>
    </w:p>
    <w:p>
      <w:pPr>
        <w:sectPr>
          <w:footerReference r:id="rId35" w:type="default"/>
          <w:pgSz w:w="11906" w:h="16839"/>
          <w:pgMar w:top="1431" w:right="1709" w:bottom="1378" w:left="1785" w:header="0" w:footer="1215" w:gutter="0"/>
          <w:cols w:space="720" w:num="1"/>
        </w:sectPr>
      </w:pPr>
    </w:p>
    <w:p>
      <w:pPr>
        <w:spacing w:before="216" w:line="357" w:lineRule="auto"/>
        <w:ind w:left="35" w:right="18" w:firstLine="62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六、上年结转：</w:t>
      </w:r>
      <w:r>
        <w:rPr>
          <w:rFonts w:ascii="仿宋" w:hAnsi="仿宋" w:eastAsia="仿宋" w:cs="仿宋"/>
          <w:spacing w:val="9"/>
          <w:sz w:val="31"/>
          <w:szCs w:val="31"/>
        </w:rPr>
        <w:t>指以前年度安排、结转到本年仍按原</w:t>
      </w:r>
      <w:r>
        <w:rPr>
          <w:rFonts w:ascii="仿宋" w:hAnsi="仿宋" w:eastAsia="仿宋" w:cs="仿宋"/>
          <w:spacing w:val="7"/>
          <w:sz w:val="31"/>
          <w:szCs w:val="31"/>
        </w:rPr>
        <w:t>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途继续使用的资金。</w:t>
      </w:r>
    </w:p>
    <w:p>
      <w:pPr>
        <w:spacing w:before="1" w:line="357" w:lineRule="auto"/>
        <w:ind w:left="32" w:right="11" w:firstLine="61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七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9"/>
          <w:sz w:val="31"/>
          <w:szCs w:val="31"/>
        </w:rPr>
        <w:t>结转下年：</w:t>
      </w:r>
      <w:r>
        <w:rPr>
          <w:rFonts w:ascii="仿宋" w:hAnsi="仿宋" w:eastAsia="仿宋" w:cs="仿宋"/>
          <w:spacing w:val="9"/>
          <w:sz w:val="31"/>
          <w:szCs w:val="31"/>
        </w:rPr>
        <w:t>指以前年度预算安排、因客观条件发生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变化无法按原计划实施，需以后年度按原用途继续使用的</w:t>
      </w:r>
      <w:r>
        <w:rPr>
          <w:rFonts w:ascii="仿宋" w:hAnsi="仿宋" w:eastAsia="仿宋" w:cs="仿宋"/>
          <w:spacing w:val="4"/>
          <w:sz w:val="31"/>
          <w:szCs w:val="31"/>
        </w:rPr>
        <w:t>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金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1" w:line="357" w:lineRule="auto"/>
        <w:ind w:left="32" w:right="16" w:firstLine="61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八</w:t>
      </w:r>
      <w:r>
        <w:rPr>
          <w:rFonts w:ascii="黑体" w:hAnsi="黑体" w:eastAsia="黑体" w:cs="黑体"/>
          <w:spacing w:val="11"/>
          <w:sz w:val="31"/>
          <w:szCs w:val="31"/>
        </w:rPr>
        <w:t>、</w:t>
      </w:r>
      <w:r>
        <w:rPr>
          <w:rFonts w:ascii="黑体" w:hAnsi="黑体" w:eastAsia="黑体" w:cs="黑体"/>
          <w:spacing w:val="9"/>
          <w:sz w:val="31"/>
          <w:szCs w:val="31"/>
        </w:rPr>
        <w:t>基本支出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9"/>
          <w:sz w:val="31"/>
          <w:szCs w:val="31"/>
        </w:rPr>
        <w:t>指为保障机构正常运转、完成日常工作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任务而发生的人员支出和公用支出。</w:t>
      </w:r>
    </w:p>
    <w:p>
      <w:pPr>
        <w:spacing w:before="1" w:line="357" w:lineRule="auto"/>
        <w:ind w:left="39" w:right="14" w:firstLine="61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九</w:t>
      </w:r>
      <w:r>
        <w:rPr>
          <w:rFonts w:ascii="黑体" w:hAnsi="黑体" w:eastAsia="黑体" w:cs="黑体"/>
          <w:spacing w:val="9"/>
          <w:sz w:val="31"/>
          <w:szCs w:val="31"/>
        </w:rPr>
        <w:t>、项目支出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9"/>
          <w:sz w:val="31"/>
          <w:szCs w:val="31"/>
        </w:rPr>
        <w:t>指在除基本支出之外的支出，主要用于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完</w:t>
      </w:r>
      <w:r>
        <w:rPr>
          <w:rFonts w:ascii="仿宋" w:hAnsi="仿宋" w:eastAsia="仿宋" w:cs="仿宋"/>
          <w:spacing w:val="12"/>
          <w:sz w:val="31"/>
          <w:szCs w:val="31"/>
        </w:rPr>
        <w:t>成</w:t>
      </w:r>
      <w:r>
        <w:rPr>
          <w:rFonts w:ascii="仿宋" w:hAnsi="仿宋" w:eastAsia="仿宋" w:cs="仿宋"/>
          <w:spacing w:val="7"/>
          <w:sz w:val="31"/>
          <w:szCs w:val="31"/>
        </w:rPr>
        <w:t>特定的工作任务和事业发展目标。</w:t>
      </w:r>
    </w:p>
    <w:p>
      <w:pPr>
        <w:spacing w:before="4" w:line="360" w:lineRule="auto"/>
        <w:ind w:left="42" w:right="9" w:firstLine="62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8"/>
          <w:sz w:val="31"/>
          <w:szCs w:val="31"/>
        </w:rPr>
        <w:t>十</w:t>
      </w:r>
      <w:r>
        <w:rPr>
          <w:rFonts w:ascii="黑体" w:hAnsi="黑体" w:eastAsia="黑体" w:cs="黑体"/>
          <w:spacing w:val="18"/>
          <w:sz w:val="31"/>
          <w:szCs w:val="31"/>
        </w:rPr>
        <w:t>、</w:t>
      </w:r>
      <w:r>
        <w:rPr>
          <w:rFonts w:ascii="黑体" w:hAnsi="黑体" w:eastAsia="黑体" w:cs="黑体"/>
          <w:spacing w:val="14"/>
          <w:sz w:val="31"/>
          <w:szCs w:val="31"/>
        </w:rPr>
        <w:t>机关运行经费:</w:t>
      </w:r>
      <w:r>
        <w:rPr>
          <w:rFonts w:ascii="仿宋" w:hAnsi="仿宋" w:eastAsia="仿宋" w:cs="仿宋"/>
          <w:spacing w:val="14"/>
          <w:sz w:val="31"/>
          <w:szCs w:val="31"/>
        </w:rPr>
        <w:t>为保障行政单位 (包括参照公务员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sz w:val="31"/>
          <w:szCs w:val="31"/>
        </w:rPr>
        <w:t>管理的事业单位) 运行用于购买货物和服务的各项资金，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包括办公及印</w:t>
      </w:r>
      <w:r>
        <w:rPr>
          <w:rFonts w:ascii="仿宋" w:hAnsi="仿宋" w:eastAsia="仿宋" w:cs="仿宋"/>
          <w:spacing w:val="3"/>
          <w:sz w:val="31"/>
          <w:szCs w:val="31"/>
        </w:rPr>
        <w:t>刷</w:t>
      </w:r>
      <w:r>
        <w:rPr>
          <w:rFonts w:ascii="仿宋" w:hAnsi="仿宋" w:eastAsia="仿宋" w:cs="仿宋"/>
          <w:spacing w:val="2"/>
          <w:sz w:val="31"/>
          <w:szCs w:val="31"/>
        </w:rPr>
        <w:t>费、邮电费、差旅费、会议费、福利费、 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常</w:t>
      </w:r>
      <w:r>
        <w:rPr>
          <w:rFonts w:ascii="仿宋" w:hAnsi="仿宋" w:eastAsia="仿宋" w:cs="仿宋"/>
          <w:spacing w:val="9"/>
          <w:sz w:val="31"/>
          <w:szCs w:val="31"/>
        </w:rPr>
        <w:t>维</w:t>
      </w:r>
      <w:r>
        <w:rPr>
          <w:rFonts w:ascii="仿宋" w:hAnsi="仿宋" w:eastAsia="仿宋" w:cs="仿宋"/>
          <w:spacing w:val="8"/>
          <w:sz w:val="31"/>
          <w:szCs w:val="31"/>
        </w:rPr>
        <w:t>修费、一般设备购置费、办公用房水电费、办公用房取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暖</w:t>
      </w:r>
      <w:r>
        <w:rPr>
          <w:rFonts w:ascii="仿宋" w:hAnsi="仿宋" w:eastAsia="仿宋" w:cs="仿宋"/>
          <w:spacing w:val="11"/>
          <w:sz w:val="31"/>
          <w:szCs w:val="31"/>
        </w:rPr>
        <w:t>费</w:t>
      </w:r>
      <w:r>
        <w:rPr>
          <w:rFonts w:ascii="仿宋" w:hAnsi="仿宋" w:eastAsia="仿宋" w:cs="仿宋"/>
          <w:spacing w:val="8"/>
          <w:sz w:val="31"/>
          <w:szCs w:val="31"/>
        </w:rPr>
        <w:t>、办公用房物业管理费、公务用车运行维护费以及其他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费</w:t>
      </w:r>
      <w:r>
        <w:rPr>
          <w:rFonts w:ascii="仿宋" w:hAnsi="仿宋" w:eastAsia="仿宋" w:cs="仿宋"/>
          <w:spacing w:val="-4"/>
          <w:sz w:val="31"/>
          <w:szCs w:val="31"/>
        </w:rPr>
        <w:t>用。</w:t>
      </w:r>
    </w:p>
    <w:sectPr>
      <w:footerReference r:id="rId36" w:type="default"/>
      <w:pgSz w:w="11906" w:h="16839"/>
      <w:pgMar w:top="1431" w:right="1785" w:bottom="1378" w:left="1785" w:header="0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7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3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43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09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08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94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0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815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815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825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78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88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1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39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48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63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05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3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3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3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7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02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83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8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823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46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xMWQyOWZmNTI3MTQxZWFiMWY1YTIxZGMyOTc0ZGYifQ=="/>
  </w:docVars>
  <w:rsids>
    <w:rsidRoot w:val="00000000"/>
    <w:rsid w:val="054F0A75"/>
    <w:rsid w:val="2C4A18D1"/>
    <w:rsid w:val="54317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10193</Words>
  <Characters>11068</Characters>
  <TotalTime>10</TotalTime>
  <ScaleCrop>false</ScaleCrop>
  <LinksUpToDate>false</LinksUpToDate>
  <CharactersWithSpaces>12243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2022-04-11T16:01:00Z</dcterms:created>
  <dc:creator>刘海</dc:creator>
  <cp:lastModifiedBy>chu</cp:lastModifiedBy>
  <dcterms:modified xsi:type="dcterms:W3CDTF">2023-03-17T08:12:52Z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2023-03-03T17:20:12Z</vt:filetime>
  </property>
  <property fmtid="{D5CDD505-2E9C-101B-9397-08002B2CF9AE}" pid="4" name="KSOProductBuildVer">
    <vt:lpwstr>2052-11.1.0.12980</vt:lpwstr>
  </property>
  <property fmtid="{D5CDD505-2E9C-101B-9397-08002B2CF9AE}" pid="5" name="ICV">
    <vt:lpwstr>9CCDCDFA4BE141C0AE00574744F8E3E6</vt:lpwstr>
  </property>
</Properties>
</file>